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1DA53" w14:textId="55758569" w:rsidR="00D23DCE" w:rsidRPr="00BC7DF8" w:rsidRDefault="00D23DCE" w:rsidP="00BC7DF8">
      <w:pPr>
        <w:spacing w:line="276" w:lineRule="auto"/>
        <w:ind w:left="-142" w:right="-1278"/>
        <w:rPr>
          <w:rFonts w:ascii="Calibri" w:hAnsi="Calibri" w:cs="Arial"/>
          <w:b/>
          <w:color w:val="394143" w:themeColor="text1" w:themeShade="BF"/>
          <w:sz w:val="28"/>
        </w:rPr>
      </w:pPr>
      <w:r w:rsidRPr="00BC7DF8">
        <w:rPr>
          <w:rFonts w:ascii="Calibri" w:hAnsi="Calibri" w:cs="Arial"/>
          <w:b/>
          <w:color w:val="394143" w:themeColor="text1" w:themeShade="BF"/>
          <w:sz w:val="28"/>
        </w:rPr>
        <w:t>National respiratory audit programme (</w:t>
      </w:r>
      <w:r w:rsidR="0061748E" w:rsidRPr="00BC7DF8">
        <w:rPr>
          <w:rFonts w:ascii="Calibri" w:hAnsi="Calibri" w:cs="Arial"/>
          <w:b/>
          <w:color w:val="394143" w:themeColor="text1" w:themeShade="BF"/>
          <w:sz w:val="28"/>
        </w:rPr>
        <w:t>NR</w:t>
      </w:r>
      <w:r w:rsidRPr="00BC7DF8">
        <w:rPr>
          <w:rFonts w:ascii="Calibri" w:hAnsi="Calibri" w:cs="Arial"/>
          <w:b/>
          <w:color w:val="394143" w:themeColor="text1" w:themeShade="BF"/>
          <w:sz w:val="28"/>
        </w:rPr>
        <w:t xml:space="preserve">AP) </w:t>
      </w:r>
    </w:p>
    <w:p w14:paraId="57F2498F" w14:textId="6CAFC126" w:rsidR="00F63A7E" w:rsidRPr="00BC7DF8" w:rsidRDefault="00F63A7E" w:rsidP="00BC7DF8">
      <w:pPr>
        <w:spacing w:line="276" w:lineRule="auto"/>
        <w:ind w:left="-142" w:right="-3"/>
        <w:rPr>
          <w:rFonts w:ascii="Calibri" w:hAnsi="Calibri" w:cs="Arial"/>
          <w:color w:val="394143" w:themeColor="text1" w:themeShade="BF"/>
          <w:szCs w:val="22"/>
        </w:rPr>
      </w:pPr>
      <w:r w:rsidRPr="00BC7DF8">
        <w:rPr>
          <w:rFonts w:ascii="Calibri" w:hAnsi="Calibri" w:cs="Arial"/>
          <w:b/>
          <w:color w:val="394143" w:themeColor="text1" w:themeShade="BF"/>
          <w:sz w:val="28"/>
        </w:rPr>
        <w:t xml:space="preserve">NRAP: </w:t>
      </w:r>
      <w:r w:rsidR="00E840C5" w:rsidRPr="00BC7DF8">
        <w:rPr>
          <w:rFonts w:ascii="Calibri" w:hAnsi="Calibri" w:cs="Arial"/>
          <w:b/>
          <w:color w:val="394143" w:themeColor="text1" w:themeShade="BF"/>
          <w:sz w:val="28"/>
        </w:rPr>
        <w:t>National data opt-out (NDO)</w:t>
      </w:r>
      <w:r w:rsidR="00A33D22" w:rsidRPr="00BC7DF8">
        <w:rPr>
          <w:rFonts w:ascii="Calibri" w:hAnsi="Calibri" w:cs="Arial"/>
          <w:b/>
          <w:color w:val="394143" w:themeColor="text1" w:themeShade="BF"/>
          <w:sz w:val="28"/>
        </w:rPr>
        <w:t xml:space="preserve"> </w:t>
      </w:r>
      <w:proofErr w:type="gramStart"/>
      <w:r w:rsidR="00A33D22" w:rsidRPr="00BC7DF8">
        <w:rPr>
          <w:rFonts w:ascii="Calibri" w:hAnsi="Calibri" w:cs="Arial"/>
          <w:b/>
          <w:color w:val="394143" w:themeColor="text1" w:themeShade="BF"/>
          <w:sz w:val="28"/>
        </w:rPr>
        <w:t>statement</w:t>
      </w:r>
      <w:proofErr w:type="gramEnd"/>
    </w:p>
    <w:p w14:paraId="72F15C25" w14:textId="7532C0BB" w:rsidR="00D23DCE" w:rsidRPr="00BC7DF8" w:rsidRDefault="00F63A7E" w:rsidP="00BC7DF8">
      <w:pPr>
        <w:pBdr>
          <w:bottom w:val="single" w:sz="4" w:space="1" w:color="auto"/>
        </w:pBdr>
        <w:spacing w:line="276" w:lineRule="auto"/>
        <w:ind w:left="-142" w:right="85"/>
        <w:rPr>
          <w:rFonts w:ascii="Calibri" w:hAnsi="Calibri" w:cs="Arial"/>
          <w:b/>
          <w:color w:val="394143" w:themeColor="text1" w:themeShade="BF"/>
          <w:sz w:val="28"/>
        </w:rPr>
      </w:pPr>
      <w:r w:rsidRPr="00BC7DF8">
        <w:rPr>
          <w:rFonts w:ascii="Calibri" w:hAnsi="Calibri" w:cs="Arial"/>
          <w:color w:val="394143" w:themeColor="text1" w:themeShade="BF"/>
          <w:szCs w:val="22"/>
        </w:rPr>
        <w:t xml:space="preserve">Version </w:t>
      </w:r>
      <w:r w:rsidR="00767BB3">
        <w:rPr>
          <w:rFonts w:ascii="Calibri" w:hAnsi="Calibri" w:cs="Arial"/>
          <w:color w:val="394143" w:themeColor="text1" w:themeShade="BF"/>
          <w:szCs w:val="22"/>
        </w:rPr>
        <w:t>6</w:t>
      </w:r>
      <w:r w:rsidRPr="00BC7DF8">
        <w:rPr>
          <w:rFonts w:ascii="Calibri" w:hAnsi="Calibri" w:cs="Arial"/>
          <w:color w:val="394143" w:themeColor="text1" w:themeShade="BF"/>
          <w:szCs w:val="22"/>
        </w:rPr>
        <w:t xml:space="preserve">: </w:t>
      </w:r>
      <w:r w:rsidR="00767BB3">
        <w:rPr>
          <w:rFonts w:ascii="Calibri" w:hAnsi="Calibri" w:cs="Arial"/>
          <w:color w:val="394143" w:themeColor="text1" w:themeShade="BF"/>
          <w:szCs w:val="22"/>
        </w:rPr>
        <w:t>March 2024</w:t>
      </w:r>
    </w:p>
    <w:p w14:paraId="203AE1EA" w14:textId="546A1E2B" w:rsidR="00D23DCE" w:rsidRPr="00BC7DF8" w:rsidRDefault="00D23DCE" w:rsidP="00BC7DF8">
      <w:pPr>
        <w:spacing w:line="276" w:lineRule="auto"/>
        <w:ind w:left="-709" w:right="-1135"/>
        <w:rPr>
          <w:rFonts w:ascii="Calibri" w:hAnsi="Calibri" w:cs="Arial"/>
          <w:color w:val="394143" w:themeColor="text1" w:themeShade="BF"/>
          <w:szCs w:val="22"/>
        </w:rPr>
      </w:pPr>
    </w:p>
    <w:p w14:paraId="3A867FBF" w14:textId="381D9E6F" w:rsidR="00A33D22" w:rsidRPr="00BC7DF8" w:rsidRDefault="00A33D22" w:rsidP="00BC7DF8">
      <w:pPr>
        <w:spacing w:line="276" w:lineRule="auto"/>
        <w:rPr>
          <w:color w:val="394143" w:themeColor="text1" w:themeShade="BF"/>
          <w:szCs w:val="22"/>
        </w:rPr>
      </w:pPr>
      <w:r w:rsidRPr="00BC7DF8">
        <w:rPr>
          <w:color w:val="394143" w:themeColor="text1" w:themeShade="BF"/>
          <w:szCs w:val="22"/>
        </w:rPr>
        <w:t>All patients have the right to decide whether information about them and their healthcare is used for research and planning.  The national data opt-out allows information held on the NHS Spine to be checked against an individual’s NHS number indicating whether they are happy to for their data to be used.  This screen ensures that data of a patient who has opted-out is removed from data collections before submission to non-exempt national clinical audits, registries, confidential enquiries etc.</w:t>
      </w:r>
    </w:p>
    <w:p w14:paraId="54DF9089" w14:textId="77777777" w:rsidR="00A33D22" w:rsidRPr="00BC7DF8" w:rsidRDefault="00A33D22" w:rsidP="00BC7DF8">
      <w:pPr>
        <w:spacing w:line="276" w:lineRule="auto"/>
        <w:rPr>
          <w:color w:val="394143" w:themeColor="text1" w:themeShade="BF"/>
          <w:szCs w:val="22"/>
          <w:highlight w:val="yellow"/>
        </w:rPr>
      </w:pPr>
    </w:p>
    <w:p w14:paraId="53E15B1B" w14:textId="457717D6" w:rsidR="00A33D22" w:rsidRPr="00BC7DF8" w:rsidRDefault="00A33D22" w:rsidP="00BC7DF8">
      <w:pPr>
        <w:spacing w:line="276" w:lineRule="auto"/>
        <w:rPr>
          <w:b/>
          <w:color w:val="394143" w:themeColor="text1" w:themeShade="BF"/>
          <w:szCs w:val="22"/>
        </w:rPr>
      </w:pPr>
      <w:r w:rsidRPr="00BC7DF8">
        <w:rPr>
          <w:b/>
          <w:color w:val="394143" w:themeColor="text1" w:themeShade="BF"/>
          <w:szCs w:val="22"/>
        </w:rPr>
        <w:t>What happens if a patient decides to opt-out of NRAP audits?</w:t>
      </w:r>
    </w:p>
    <w:p w14:paraId="1FB8C2EB" w14:textId="78AE5AE1" w:rsidR="00A33D22" w:rsidRPr="00BC7DF8" w:rsidRDefault="00A33D22" w:rsidP="00BC7DF8">
      <w:pPr>
        <w:spacing w:line="276" w:lineRule="auto"/>
        <w:rPr>
          <w:b/>
          <w:color w:val="394143" w:themeColor="text1" w:themeShade="BF"/>
          <w:szCs w:val="22"/>
        </w:rPr>
      </w:pPr>
      <w:r w:rsidRPr="00BC7DF8">
        <w:rPr>
          <w:b/>
          <w:color w:val="394143" w:themeColor="text1" w:themeShade="BF"/>
          <w:szCs w:val="22"/>
        </w:rPr>
        <w:t xml:space="preserve"> </w:t>
      </w:r>
    </w:p>
    <w:p w14:paraId="0E1A8179" w14:textId="77777777" w:rsidR="00A33D22" w:rsidRPr="00BC7DF8" w:rsidRDefault="00A33D22" w:rsidP="00BC7DF8">
      <w:pPr>
        <w:pStyle w:val="ListParagraph"/>
        <w:numPr>
          <w:ilvl w:val="0"/>
          <w:numId w:val="13"/>
        </w:numPr>
        <w:spacing w:line="276" w:lineRule="auto"/>
        <w:rPr>
          <w:color w:val="394143" w:themeColor="text1" w:themeShade="BF"/>
          <w:sz w:val="22"/>
          <w:szCs w:val="22"/>
        </w:rPr>
      </w:pPr>
      <w:r w:rsidRPr="00BC7DF8">
        <w:rPr>
          <w:color w:val="394143" w:themeColor="text1" w:themeShade="BF"/>
          <w:sz w:val="22"/>
          <w:szCs w:val="22"/>
        </w:rPr>
        <w:t xml:space="preserve">It is the responsibility of each hospital or NHS Trust in England to ensure that information is not entered into the web tool for patients that have a national data opt-out in place. </w:t>
      </w:r>
    </w:p>
    <w:p w14:paraId="29E5B91A" w14:textId="77777777" w:rsidR="00A33D22" w:rsidRPr="00BC7DF8" w:rsidRDefault="00A33D22" w:rsidP="00BC7DF8">
      <w:pPr>
        <w:pStyle w:val="ListParagraph"/>
        <w:numPr>
          <w:ilvl w:val="0"/>
          <w:numId w:val="13"/>
        </w:numPr>
        <w:spacing w:line="276" w:lineRule="auto"/>
        <w:rPr>
          <w:color w:val="394143" w:themeColor="text1" w:themeShade="BF"/>
          <w:sz w:val="22"/>
          <w:szCs w:val="22"/>
        </w:rPr>
      </w:pPr>
      <w:r w:rsidRPr="00BC7DF8">
        <w:rPr>
          <w:color w:val="394143" w:themeColor="text1" w:themeShade="BF"/>
          <w:sz w:val="22"/>
          <w:szCs w:val="22"/>
        </w:rPr>
        <w:t>Patient details should be screened before entering data into the web tool, to see whether they have chosen to opt out of confidential patient information being used for research and planning purposes.</w:t>
      </w:r>
    </w:p>
    <w:p w14:paraId="6CFAF27C" w14:textId="1263A19E" w:rsidR="00A33D22" w:rsidRPr="00BC7DF8" w:rsidRDefault="00A33D22" w:rsidP="00BC7DF8">
      <w:pPr>
        <w:pStyle w:val="ListParagraph"/>
        <w:numPr>
          <w:ilvl w:val="0"/>
          <w:numId w:val="13"/>
        </w:numPr>
        <w:spacing w:line="276" w:lineRule="auto"/>
        <w:rPr>
          <w:color w:val="394143" w:themeColor="text1" w:themeShade="BF"/>
          <w:sz w:val="22"/>
          <w:szCs w:val="22"/>
        </w:rPr>
      </w:pPr>
      <w:r w:rsidRPr="00BC7DF8">
        <w:rPr>
          <w:color w:val="394143" w:themeColor="text1" w:themeShade="BF"/>
          <w:sz w:val="22"/>
          <w:szCs w:val="22"/>
        </w:rPr>
        <w:t xml:space="preserve">If a patient decides during their treatment that they would like to opt-out, their data should not be entered into the NRAP web tool, and they should be provided with the necessary National data opt-out information to formally log their opt-out preference (see below for this information). </w:t>
      </w:r>
    </w:p>
    <w:p w14:paraId="7235694B" w14:textId="7E818097" w:rsidR="00A33D22" w:rsidRPr="00BC7DF8" w:rsidRDefault="00A33D22" w:rsidP="00BC7DF8">
      <w:pPr>
        <w:pStyle w:val="ListParagraph"/>
        <w:numPr>
          <w:ilvl w:val="0"/>
          <w:numId w:val="13"/>
        </w:numPr>
        <w:spacing w:line="276" w:lineRule="auto"/>
        <w:rPr>
          <w:i/>
          <w:iCs/>
          <w:color w:val="394143" w:themeColor="text1" w:themeShade="BF"/>
          <w:sz w:val="22"/>
          <w:szCs w:val="22"/>
        </w:rPr>
      </w:pPr>
      <w:r w:rsidRPr="00BC7DF8">
        <w:rPr>
          <w:color w:val="394143" w:themeColor="text1" w:themeShade="BF"/>
          <w:sz w:val="22"/>
          <w:szCs w:val="22"/>
        </w:rPr>
        <w:t xml:space="preserve">If a patient wishes to opt out but their treatment has already taken place, and the record for that episode of care has already been entered onto the NRAP web tool, we recommend that they contact the hospital that treated them or the audit team to discuss this. </w:t>
      </w:r>
    </w:p>
    <w:p w14:paraId="061551F8" w14:textId="77777777" w:rsidR="00A33D22" w:rsidRPr="00BC7DF8" w:rsidRDefault="00A33D22" w:rsidP="00BC7DF8">
      <w:pPr>
        <w:pStyle w:val="ListParagraph"/>
        <w:spacing w:line="276" w:lineRule="auto"/>
        <w:rPr>
          <w:i/>
          <w:iCs/>
          <w:color w:val="394143" w:themeColor="text1" w:themeShade="BF"/>
          <w:sz w:val="22"/>
          <w:szCs w:val="22"/>
        </w:rPr>
      </w:pPr>
      <w:r w:rsidRPr="00BC7DF8">
        <w:rPr>
          <w:i/>
          <w:iCs/>
          <w:color w:val="394143" w:themeColor="text1" w:themeShade="BF"/>
          <w:sz w:val="22"/>
          <w:szCs w:val="22"/>
        </w:rPr>
        <w:t>Please note that national data opt-out preferences do not apply retrospectively (to data already submitted and used for research and planning purposes).</w:t>
      </w:r>
    </w:p>
    <w:p w14:paraId="7AF643F9" w14:textId="77777777" w:rsidR="00A33D22" w:rsidRPr="00BC7DF8" w:rsidRDefault="00A33D22" w:rsidP="00BC7DF8">
      <w:pPr>
        <w:pStyle w:val="ListParagraph"/>
        <w:numPr>
          <w:ilvl w:val="0"/>
          <w:numId w:val="13"/>
        </w:numPr>
        <w:spacing w:after="200" w:line="276" w:lineRule="auto"/>
        <w:rPr>
          <w:color w:val="394143" w:themeColor="text1" w:themeShade="BF"/>
          <w:sz w:val="22"/>
          <w:szCs w:val="22"/>
        </w:rPr>
      </w:pPr>
      <w:r w:rsidRPr="00BC7DF8">
        <w:rPr>
          <w:rFonts w:ascii="Calibri" w:hAnsi="Calibri"/>
          <w:color w:val="394143" w:themeColor="text1" w:themeShade="BF"/>
          <w:sz w:val="22"/>
          <w:szCs w:val="22"/>
        </w:rPr>
        <w:t xml:space="preserve">If a patient thinks that their information is being used inappropriately, they have the right to complain to the </w:t>
      </w:r>
      <w:hyperlink r:id="rId10" w:history="1">
        <w:r w:rsidRPr="00BC7DF8">
          <w:rPr>
            <w:rStyle w:val="Hyperlink"/>
            <w:rFonts w:ascii="Calibri" w:hAnsi="Calibri"/>
            <w:b/>
            <w:bCs/>
            <w:color w:val="394143" w:themeColor="text1" w:themeShade="BF"/>
            <w:sz w:val="22"/>
            <w:szCs w:val="22"/>
            <w:u w:val="single"/>
          </w:rPr>
          <w:t>Information Commissioners Office</w:t>
        </w:r>
      </w:hyperlink>
      <w:r w:rsidRPr="00BC7DF8">
        <w:rPr>
          <w:rFonts w:ascii="Calibri" w:hAnsi="Calibri"/>
          <w:color w:val="394143" w:themeColor="text1" w:themeShade="BF"/>
          <w:sz w:val="22"/>
          <w:szCs w:val="22"/>
        </w:rPr>
        <w:t xml:space="preserve"> (ICO)</w:t>
      </w:r>
      <w:r w:rsidRPr="00BC7DF8">
        <w:rPr>
          <w:color w:val="394143" w:themeColor="text1" w:themeShade="BF"/>
          <w:sz w:val="22"/>
          <w:szCs w:val="22"/>
        </w:rPr>
        <w:t>.</w:t>
      </w:r>
    </w:p>
    <w:p w14:paraId="549AA017" w14:textId="77777777" w:rsidR="00A33D22" w:rsidRPr="00BC7DF8" w:rsidRDefault="00A33D22" w:rsidP="00BC7DF8">
      <w:pPr>
        <w:spacing w:line="276" w:lineRule="auto"/>
        <w:rPr>
          <w:color w:val="394143" w:themeColor="text1" w:themeShade="BF"/>
          <w:szCs w:val="22"/>
        </w:rPr>
      </w:pPr>
    </w:p>
    <w:p w14:paraId="4AFC7D47" w14:textId="77777777" w:rsidR="00A33D22" w:rsidRPr="00BC7DF8" w:rsidRDefault="00A33D22" w:rsidP="00BC7DF8">
      <w:pPr>
        <w:spacing w:line="276" w:lineRule="auto"/>
        <w:rPr>
          <w:b/>
          <w:bCs/>
          <w:color w:val="394143" w:themeColor="text1" w:themeShade="BF"/>
          <w:szCs w:val="22"/>
        </w:rPr>
      </w:pPr>
      <w:r w:rsidRPr="00BC7DF8">
        <w:rPr>
          <w:b/>
          <w:bCs/>
          <w:color w:val="394143" w:themeColor="text1" w:themeShade="BF"/>
          <w:szCs w:val="22"/>
        </w:rPr>
        <w:t>What information should I be providing to patients who wish to opt-out of their data being used for planning and research purposes?</w:t>
      </w:r>
    </w:p>
    <w:p w14:paraId="535EEE59" w14:textId="77777777" w:rsidR="00A33D22" w:rsidRPr="00BC7DF8" w:rsidRDefault="00A33D22" w:rsidP="00BC7DF8">
      <w:pPr>
        <w:spacing w:line="276" w:lineRule="auto"/>
        <w:rPr>
          <w:color w:val="394143" w:themeColor="text1" w:themeShade="BF"/>
          <w:szCs w:val="22"/>
        </w:rPr>
      </w:pPr>
      <w:r w:rsidRPr="00BC7DF8">
        <w:rPr>
          <w:color w:val="394143" w:themeColor="text1" w:themeShade="BF"/>
          <w:szCs w:val="22"/>
        </w:rPr>
        <w:t xml:space="preserve">More information on the National data opt-out is available at </w:t>
      </w:r>
      <w:hyperlink r:id="rId11" w:history="1">
        <w:r w:rsidRPr="00BC7DF8">
          <w:rPr>
            <w:rStyle w:val="Hyperlink"/>
            <w:b/>
            <w:bCs/>
            <w:color w:val="394143" w:themeColor="text1" w:themeShade="BF"/>
            <w:szCs w:val="22"/>
            <w:u w:val="single"/>
          </w:rPr>
          <w:t>https://digital.nhs.uk/services/national-data-opt-out</w:t>
        </w:r>
      </w:hyperlink>
      <w:r w:rsidRPr="00BC7DF8">
        <w:rPr>
          <w:color w:val="394143" w:themeColor="text1" w:themeShade="BF"/>
          <w:szCs w:val="22"/>
        </w:rPr>
        <w:t xml:space="preserve"> or </w:t>
      </w:r>
      <w:hyperlink r:id="rId12" w:history="1">
        <w:r w:rsidRPr="00BC7DF8">
          <w:rPr>
            <w:rStyle w:val="Hyperlink"/>
            <w:b/>
            <w:bCs/>
            <w:color w:val="394143" w:themeColor="text1" w:themeShade="BF"/>
            <w:szCs w:val="22"/>
            <w:u w:val="single"/>
          </w:rPr>
          <w:t>www.nhs.uk/your-nhs-data-matters</w:t>
        </w:r>
      </w:hyperlink>
      <w:r w:rsidRPr="00BC7DF8">
        <w:rPr>
          <w:color w:val="394143" w:themeColor="text1" w:themeShade="BF"/>
          <w:szCs w:val="22"/>
        </w:rPr>
        <w:t xml:space="preserve">.  </w:t>
      </w:r>
    </w:p>
    <w:p w14:paraId="7BEAB933" w14:textId="77777777" w:rsidR="00A33D22" w:rsidRPr="00BC7DF8" w:rsidRDefault="00A33D22" w:rsidP="00BC7DF8">
      <w:pPr>
        <w:spacing w:line="276" w:lineRule="auto"/>
        <w:rPr>
          <w:color w:val="394143" w:themeColor="text1" w:themeShade="BF"/>
          <w:szCs w:val="22"/>
        </w:rPr>
      </w:pPr>
    </w:p>
    <w:p w14:paraId="76CFD6CE" w14:textId="77777777" w:rsidR="00A33D22" w:rsidRPr="00BC7DF8" w:rsidRDefault="00A33D22" w:rsidP="00BC7DF8">
      <w:pPr>
        <w:pStyle w:val="Default"/>
        <w:spacing w:line="276" w:lineRule="auto"/>
        <w:rPr>
          <w:color w:val="394143" w:themeColor="text1" w:themeShade="BF"/>
          <w:sz w:val="22"/>
          <w:szCs w:val="22"/>
        </w:rPr>
      </w:pPr>
    </w:p>
    <w:p w14:paraId="1E7091A7" w14:textId="77777777" w:rsidR="00A33D22" w:rsidRPr="00BC7DF8" w:rsidRDefault="00A33D22" w:rsidP="00BC7DF8">
      <w:pPr>
        <w:pStyle w:val="Default"/>
        <w:spacing w:line="276" w:lineRule="auto"/>
        <w:rPr>
          <w:color w:val="394143" w:themeColor="text1" w:themeShade="BF"/>
          <w:sz w:val="22"/>
          <w:szCs w:val="22"/>
        </w:rPr>
      </w:pPr>
    </w:p>
    <w:p w14:paraId="5F906E09" w14:textId="77777777" w:rsidR="00A33D22" w:rsidRPr="00BC7DF8" w:rsidRDefault="00A33D22" w:rsidP="00BC7DF8">
      <w:pPr>
        <w:pStyle w:val="Default"/>
        <w:spacing w:line="276" w:lineRule="auto"/>
        <w:rPr>
          <w:color w:val="394143" w:themeColor="text1" w:themeShade="BF"/>
          <w:sz w:val="22"/>
          <w:szCs w:val="22"/>
        </w:rPr>
      </w:pPr>
    </w:p>
    <w:p w14:paraId="4A83FF89" w14:textId="77777777" w:rsidR="00A33D22" w:rsidRPr="00BC7DF8" w:rsidRDefault="00A33D22" w:rsidP="00BC7DF8">
      <w:pPr>
        <w:pStyle w:val="Default"/>
        <w:spacing w:line="276" w:lineRule="auto"/>
        <w:rPr>
          <w:color w:val="394143" w:themeColor="text1" w:themeShade="BF"/>
          <w:sz w:val="22"/>
          <w:szCs w:val="22"/>
        </w:rPr>
      </w:pPr>
    </w:p>
    <w:p w14:paraId="42DA3C37" w14:textId="29C46028" w:rsidR="00A33D22" w:rsidRPr="00BC7DF8" w:rsidRDefault="00A33D22" w:rsidP="00BC7DF8">
      <w:pPr>
        <w:pStyle w:val="Default"/>
        <w:spacing w:line="276" w:lineRule="auto"/>
        <w:rPr>
          <w:color w:val="394143" w:themeColor="text1" w:themeShade="BF"/>
          <w:sz w:val="22"/>
          <w:szCs w:val="22"/>
        </w:rPr>
      </w:pPr>
      <w:r w:rsidRPr="00BC7DF8">
        <w:rPr>
          <w:color w:val="394143" w:themeColor="text1" w:themeShade="BF"/>
          <w:sz w:val="22"/>
          <w:szCs w:val="22"/>
        </w:rPr>
        <w:lastRenderedPageBreak/>
        <w:t xml:space="preserve">These web pages will provide the patient with: </w:t>
      </w:r>
    </w:p>
    <w:p w14:paraId="4944E7DE" w14:textId="77777777" w:rsidR="00A33D22" w:rsidRPr="00BC7DF8" w:rsidRDefault="00A33D22" w:rsidP="00BC7DF8">
      <w:pPr>
        <w:pStyle w:val="Default"/>
        <w:numPr>
          <w:ilvl w:val="0"/>
          <w:numId w:val="14"/>
        </w:numPr>
        <w:spacing w:after="30" w:line="276" w:lineRule="auto"/>
        <w:rPr>
          <w:color w:val="394143" w:themeColor="text1" w:themeShade="BF"/>
          <w:sz w:val="22"/>
          <w:szCs w:val="22"/>
        </w:rPr>
      </w:pPr>
      <w:r w:rsidRPr="00BC7DF8">
        <w:rPr>
          <w:color w:val="394143" w:themeColor="text1" w:themeShade="BF"/>
          <w:sz w:val="22"/>
          <w:szCs w:val="22"/>
        </w:rPr>
        <w:t xml:space="preserve">information on what is meant by confidential patient </w:t>
      </w:r>
      <w:proofErr w:type="gramStart"/>
      <w:r w:rsidRPr="00BC7DF8">
        <w:rPr>
          <w:color w:val="394143" w:themeColor="text1" w:themeShade="BF"/>
          <w:sz w:val="22"/>
          <w:szCs w:val="22"/>
        </w:rPr>
        <w:t>information</w:t>
      </w:r>
      <w:proofErr w:type="gramEnd"/>
      <w:r w:rsidRPr="00BC7DF8">
        <w:rPr>
          <w:color w:val="394143" w:themeColor="text1" w:themeShade="BF"/>
          <w:sz w:val="22"/>
          <w:szCs w:val="22"/>
        </w:rPr>
        <w:t xml:space="preserve"> </w:t>
      </w:r>
    </w:p>
    <w:p w14:paraId="737FF9F9" w14:textId="77777777" w:rsidR="00A33D22" w:rsidRPr="00BC7DF8" w:rsidRDefault="00A33D22" w:rsidP="00BC7DF8">
      <w:pPr>
        <w:pStyle w:val="Default"/>
        <w:numPr>
          <w:ilvl w:val="0"/>
          <w:numId w:val="14"/>
        </w:numPr>
        <w:spacing w:after="30" w:line="276" w:lineRule="auto"/>
        <w:rPr>
          <w:color w:val="394143" w:themeColor="text1" w:themeShade="BF"/>
          <w:sz w:val="22"/>
          <w:szCs w:val="22"/>
        </w:rPr>
      </w:pPr>
      <w:r w:rsidRPr="00BC7DF8">
        <w:rPr>
          <w:color w:val="394143" w:themeColor="text1" w:themeShade="BF"/>
          <w:sz w:val="22"/>
          <w:szCs w:val="22"/>
        </w:rPr>
        <w:t xml:space="preserve">finding examples of when confidential patient information is used for individual care and examples of when it is used for purposes beyond individual </w:t>
      </w:r>
      <w:proofErr w:type="gramStart"/>
      <w:r w:rsidRPr="00BC7DF8">
        <w:rPr>
          <w:color w:val="394143" w:themeColor="text1" w:themeShade="BF"/>
          <w:sz w:val="22"/>
          <w:szCs w:val="22"/>
        </w:rPr>
        <w:t>care</w:t>
      </w:r>
      <w:proofErr w:type="gramEnd"/>
      <w:r w:rsidRPr="00BC7DF8">
        <w:rPr>
          <w:color w:val="394143" w:themeColor="text1" w:themeShade="BF"/>
          <w:sz w:val="22"/>
          <w:szCs w:val="22"/>
        </w:rPr>
        <w:t xml:space="preserve"> </w:t>
      </w:r>
    </w:p>
    <w:p w14:paraId="0FA5CCDB" w14:textId="77777777" w:rsidR="00A33D22" w:rsidRPr="00BC7DF8" w:rsidRDefault="00A33D22" w:rsidP="00BC7DF8">
      <w:pPr>
        <w:pStyle w:val="Default"/>
        <w:numPr>
          <w:ilvl w:val="0"/>
          <w:numId w:val="14"/>
        </w:numPr>
        <w:spacing w:after="30" w:line="276" w:lineRule="auto"/>
        <w:rPr>
          <w:color w:val="394143" w:themeColor="text1" w:themeShade="BF"/>
          <w:sz w:val="22"/>
          <w:szCs w:val="22"/>
        </w:rPr>
      </w:pPr>
      <w:r w:rsidRPr="00BC7DF8">
        <w:rPr>
          <w:color w:val="394143" w:themeColor="text1" w:themeShade="BF"/>
          <w:sz w:val="22"/>
          <w:szCs w:val="22"/>
        </w:rPr>
        <w:t xml:space="preserve">finding out more about the benefits of sharing data </w:t>
      </w:r>
    </w:p>
    <w:p w14:paraId="66B0A9B9" w14:textId="77777777" w:rsidR="00A33D22" w:rsidRPr="00BC7DF8" w:rsidRDefault="00A33D22" w:rsidP="00BC7DF8">
      <w:pPr>
        <w:pStyle w:val="Default"/>
        <w:numPr>
          <w:ilvl w:val="0"/>
          <w:numId w:val="14"/>
        </w:numPr>
        <w:spacing w:after="30" w:line="276" w:lineRule="auto"/>
        <w:rPr>
          <w:color w:val="394143" w:themeColor="text1" w:themeShade="BF"/>
          <w:sz w:val="22"/>
          <w:szCs w:val="22"/>
        </w:rPr>
      </w:pPr>
      <w:r w:rsidRPr="00BC7DF8">
        <w:rPr>
          <w:color w:val="394143" w:themeColor="text1" w:themeShade="BF"/>
          <w:sz w:val="22"/>
          <w:szCs w:val="22"/>
        </w:rPr>
        <w:t xml:space="preserve">understand more about who uses the </w:t>
      </w:r>
      <w:proofErr w:type="gramStart"/>
      <w:r w:rsidRPr="00BC7DF8">
        <w:rPr>
          <w:color w:val="394143" w:themeColor="text1" w:themeShade="BF"/>
          <w:sz w:val="22"/>
          <w:szCs w:val="22"/>
        </w:rPr>
        <w:t>data</w:t>
      </w:r>
      <w:proofErr w:type="gramEnd"/>
      <w:r w:rsidRPr="00BC7DF8">
        <w:rPr>
          <w:color w:val="394143" w:themeColor="text1" w:themeShade="BF"/>
          <w:sz w:val="22"/>
          <w:szCs w:val="22"/>
        </w:rPr>
        <w:t xml:space="preserve"> </w:t>
      </w:r>
    </w:p>
    <w:p w14:paraId="226C18F1" w14:textId="77777777" w:rsidR="00A33D22" w:rsidRPr="00BC7DF8" w:rsidRDefault="00A33D22" w:rsidP="00BC7DF8">
      <w:pPr>
        <w:pStyle w:val="Default"/>
        <w:numPr>
          <w:ilvl w:val="0"/>
          <w:numId w:val="14"/>
        </w:numPr>
        <w:spacing w:after="30" w:line="276" w:lineRule="auto"/>
        <w:rPr>
          <w:color w:val="394143" w:themeColor="text1" w:themeShade="BF"/>
          <w:sz w:val="22"/>
          <w:szCs w:val="22"/>
        </w:rPr>
      </w:pPr>
      <w:r w:rsidRPr="00BC7DF8">
        <w:rPr>
          <w:color w:val="394143" w:themeColor="text1" w:themeShade="BF"/>
          <w:sz w:val="22"/>
          <w:szCs w:val="22"/>
        </w:rPr>
        <w:t xml:space="preserve">finding out how their data is </w:t>
      </w:r>
      <w:proofErr w:type="gramStart"/>
      <w:r w:rsidRPr="00BC7DF8">
        <w:rPr>
          <w:color w:val="394143" w:themeColor="text1" w:themeShade="BF"/>
          <w:sz w:val="22"/>
          <w:szCs w:val="22"/>
        </w:rPr>
        <w:t>protected</w:t>
      </w:r>
      <w:proofErr w:type="gramEnd"/>
      <w:r w:rsidRPr="00BC7DF8">
        <w:rPr>
          <w:color w:val="394143" w:themeColor="text1" w:themeShade="BF"/>
          <w:sz w:val="22"/>
          <w:szCs w:val="22"/>
        </w:rPr>
        <w:t xml:space="preserve"> </w:t>
      </w:r>
    </w:p>
    <w:p w14:paraId="28059D42" w14:textId="77777777" w:rsidR="00A33D22" w:rsidRPr="00BC7DF8" w:rsidRDefault="00A33D22" w:rsidP="00BC7DF8">
      <w:pPr>
        <w:pStyle w:val="Default"/>
        <w:numPr>
          <w:ilvl w:val="0"/>
          <w:numId w:val="14"/>
        </w:numPr>
        <w:spacing w:after="30" w:line="276" w:lineRule="auto"/>
        <w:rPr>
          <w:color w:val="394143" w:themeColor="text1" w:themeShade="BF"/>
          <w:sz w:val="22"/>
          <w:szCs w:val="22"/>
        </w:rPr>
      </w:pPr>
      <w:r w:rsidRPr="00BC7DF8">
        <w:rPr>
          <w:color w:val="394143" w:themeColor="text1" w:themeShade="BF"/>
          <w:sz w:val="22"/>
          <w:szCs w:val="22"/>
        </w:rPr>
        <w:t xml:space="preserve">being able to access the system to view, set or change their opt-out </w:t>
      </w:r>
      <w:proofErr w:type="gramStart"/>
      <w:r w:rsidRPr="00BC7DF8">
        <w:rPr>
          <w:color w:val="394143" w:themeColor="text1" w:themeShade="BF"/>
          <w:sz w:val="22"/>
          <w:szCs w:val="22"/>
        </w:rPr>
        <w:t>setting</w:t>
      </w:r>
      <w:proofErr w:type="gramEnd"/>
      <w:r w:rsidRPr="00BC7DF8">
        <w:rPr>
          <w:color w:val="394143" w:themeColor="text1" w:themeShade="BF"/>
          <w:sz w:val="22"/>
          <w:szCs w:val="22"/>
        </w:rPr>
        <w:t xml:space="preserve"> </w:t>
      </w:r>
    </w:p>
    <w:p w14:paraId="7A6EC04B" w14:textId="77777777" w:rsidR="00A33D22" w:rsidRPr="00BC7DF8" w:rsidRDefault="00A33D22" w:rsidP="00BC7DF8">
      <w:pPr>
        <w:pStyle w:val="Default"/>
        <w:numPr>
          <w:ilvl w:val="0"/>
          <w:numId w:val="14"/>
        </w:numPr>
        <w:spacing w:after="30" w:line="276" w:lineRule="auto"/>
        <w:rPr>
          <w:color w:val="394143" w:themeColor="text1" w:themeShade="BF"/>
          <w:sz w:val="22"/>
          <w:szCs w:val="22"/>
        </w:rPr>
      </w:pPr>
      <w:r w:rsidRPr="00BC7DF8">
        <w:rPr>
          <w:color w:val="394143" w:themeColor="text1" w:themeShade="BF"/>
          <w:sz w:val="22"/>
          <w:szCs w:val="22"/>
        </w:rPr>
        <w:t xml:space="preserve">finding the contact telephone number if you want to know any more or to set/change </w:t>
      </w:r>
      <w:proofErr w:type="gramStart"/>
      <w:r w:rsidRPr="00BC7DF8">
        <w:rPr>
          <w:color w:val="394143" w:themeColor="text1" w:themeShade="BF"/>
          <w:sz w:val="22"/>
          <w:szCs w:val="22"/>
        </w:rPr>
        <w:t>your</w:t>
      </w:r>
      <w:proofErr w:type="gramEnd"/>
      <w:r w:rsidRPr="00BC7DF8">
        <w:rPr>
          <w:color w:val="394143" w:themeColor="text1" w:themeShade="BF"/>
          <w:sz w:val="22"/>
          <w:szCs w:val="22"/>
        </w:rPr>
        <w:t xml:space="preserve"> opt-out by phone </w:t>
      </w:r>
    </w:p>
    <w:p w14:paraId="05D3FCDA" w14:textId="77777777" w:rsidR="00A33D22" w:rsidRPr="00BC7DF8" w:rsidRDefault="00A33D22" w:rsidP="00BC7DF8">
      <w:pPr>
        <w:pStyle w:val="Default"/>
        <w:numPr>
          <w:ilvl w:val="0"/>
          <w:numId w:val="14"/>
        </w:numPr>
        <w:spacing w:after="30" w:line="276" w:lineRule="auto"/>
        <w:rPr>
          <w:color w:val="394143" w:themeColor="text1" w:themeShade="BF"/>
          <w:sz w:val="22"/>
          <w:szCs w:val="22"/>
        </w:rPr>
      </w:pPr>
      <w:r w:rsidRPr="00BC7DF8">
        <w:rPr>
          <w:color w:val="394143" w:themeColor="text1" w:themeShade="BF"/>
          <w:sz w:val="22"/>
          <w:szCs w:val="22"/>
        </w:rPr>
        <w:t xml:space="preserve">knowledge of the situations where the opt-out does not </w:t>
      </w:r>
      <w:proofErr w:type="gramStart"/>
      <w:r w:rsidRPr="00BC7DF8">
        <w:rPr>
          <w:color w:val="394143" w:themeColor="text1" w:themeShade="BF"/>
          <w:sz w:val="22"/>
          <w:szCs w:val="22"/>
        </w:rPr>
        <w:t>apply</w:t>
      </w:r>
      <w:proofErr w:type="gramEnd"/>
      <w:r w:rsidRPr="00BC7DF8">
        <w:rPr>
          <w:color w:val="394143" w:themeColor="text1" w:themeShade="BF"/>
          <w:sz w:val="22"/>
          <w:szCs w:val="22"/>
        </w:rPr>
        <w:t xml:space="preserve"> </w:t>
      </w:r>
    </w:p>
    <w:p w14:paraId="3097F78F" w14:textId="77777777" w:rsidR="00A33D22" w:rsidRPr="00662BDB" w:rsidRDefault="00A33D22" w:rsidP="00BC7DF8">
      <w:pPr>
        <w:pStyle w:val="Default"/>
        <w:spacing w:line="276" w:lineRule="auto"/>
        <w:rPr>
          <w:color w:val="394143" w:themeColor="text1" w:themeShade="BF"/>
          <w:sz w:val="20"/>
          <w:szCs w:val="20"/>
        </w:rPr>
      </w:pPr>
    </w:p>
    <w:p w14:paraId="510103E9" w14:textId="77777777" w:rsidR="00A33D22" w:rsidRPr="00BC7DF8" w:rsidRDefault="00A33D22" w:rsidP="00BC7DF8">
      <w:pPr>
        <w:pStyle w:val="Default"/>
        <w:spacing w:line="276" w:lineRule="auto"/>
        <w:rPr>
          <w:color w:val="394143" w:themeColor="text1" w:themeShade="BF"/>
          <w:sz w:val="22"/>
          <w:szCs w:val="22"/>
        </w:rPr>
      </w:pPr>
      <w:r w:rsidRPr="00BC7DF8">
        <w:rPr>
          <w:color w:val="394143" w:themeColor="text1" w:themeShade="BF"/>
          <w:sz w:val="22"/>
          <w:szCs w:val="22"/>
        </w:rPr>
        <w:t xml:space="preserve">Patients can also find out more about how patient information is used at: </w:t>
      </w:r>
    </w:p>
    <w:p w14:paraId="2EFFEF1E" w14:textId="77777777" w:rsidR="00A33D22" w:rsidRPr="00BC7DF8" w:rsidRDefault="00964A47" w:rsidP="00BC7DF8">
      <w:pPr>
        <w:pStyle w:val="Default"/>
        <w:spacing w:line="276" w:lineRule="auto"/>
        <w:rPr>
          <w:color w:val="394143" w:themeColor="text1" w:themeShade="BF"/>
          <w:sz w:val="22"/>
          <w:szCs w:val="22"/>
        </w:rPr>
      </w:pPr>
      <w:hyperlink r:id="rId13" w:history="1">
        <w:r w:rsidR="00A33D22" w:rsidRPr="00490BF4">
          <w:rPr>
            <w:rStyle w:val="Hyperlink"/>
            <w:rFonts w:asciiTheme="minorHAnsi" w:eastAsia="Times New Roman" w:hAnsiTheme="minorHAnsi" w:cs="Times New Roman"/>
            <w:b/>
            <w:bCs/>
            <w:color w:val="394143" w:themeColor="text1" w:themeShade="BF"/>
            <w:sz w:val="22"/>
            <w:szCs w:val="22"/>
            <w:u w:val="single"/>
          </w:rPr>
          <w:t>https://www.hra.nhs.uk/information-about-patients/</w:t>
        </w:r>
      </w:hyperlink>
      <w:r w:rsidR="00A33D22" w:rsidRPr="00BC7DF8">
        <w:rPr>
          <w:color w:val="394143" w:themeColor="text1" w:themeShade="BF"/>
          <w:sz w:val="22"/>
          <w:szCs w:val="22"/>
        </w:rPr>
        <w:t xml:space="preserve"> (which covers health and care research); and </w:t>
      </w:r>
    </w:p>
    <w:p w14:paraId="2B8513D6" w14:textId="77777777" w:rsidR="00A33D22" w:rsidRPr="00BC7DF8" w:rsidRDefault="00964A47" w:rsidP="00BC7DF8">
      <w:pPr>
        <w:pStyle w:val="Default"/>
        <w:spacing w:line="276" w:lineRule="auto"/>
        <w:rPr>
          <w:color w:val="394143" w:themeColor="text1" w:themeShade="BF"/>
          <w:sz w:val="22"/>
          <w:szCs w:val="22"/>
        </w:rPr>
      </w:pPr>
      <w:hyperlink r:id="rId14" w:history="1">
        <w:r w:rsidR="00A33D22" w:rsidRPr="00490BF4">
          <w:rPr>
            <w:rStyle w:val="Hyperlink"/>
            <w:rFonts w:asciiTheme="minorHAnsi" w:eastAsia="Times New Roman" w:hAnsiTheme="minorHAnsi" w:cs="Times New Roman"/>
            <w:b/>
            <w:bCs/>
            <w:color w:val="394143" w:themeColor="text1" w:themeShade="BF"/>
            <w:sz w:val="22"/>
            <w:szCs w:val="22"/>
            <w:u w:val="single"/>
          </w:rPr>
          <w:t>https://understandingpatientdata.org.uk/what-you-need-know</w:t>
        </w:r>
      </w:hyperlink>
      <w:r w:rsidR="00A33D22" w:rsidRPr="00BC7DF8">
        <w:rPr>
          <w:color w:val="394143" w:themeColor="text1" w:themeShade="BF"/>
          <w:sz w:val="22"/>
          <w:szCs w:val="22"/>
        </w:rPr>
        <w:t xml:space="preserve"> (which covers how and why patient information is used, the safeguards and how decisions are made) </w:t>
      </w:r>
    </w:p>
    <w:p w14:paraId="2B56CC97" w14:textId="77777777" w:rsidR="00A33D22" w:rsidRPr="00662BDB" w:rsidRDefault="00A33D22" w:rsidP="00BC7DF8">
      <w:pPr>
        <w:spacing w:line="276" w:lineRule="auto"/>
        <w:rPr>
          <w:color w:val="394143" w:themeColor="text1" w:themeShade="BF"/>
          <w:sz w:val="20"/>
          <w:szCs w:val="20"/>
        </w:rPr>
      </w:pPr>
    </w:p>
    <w:p w14:paraId="3BF37A26" w14:textId="2F78D52E" w:rsidR="00A33D22" w:rsidRPr="00BC7DF8" w:rsidRDefault="00A33D22" w:rsidP="00BC7DF8">
      <w:pPr>
        <w:spacing w:line="276" w:lineRule="auto"/>
        <w:rPr>
          <w:color w:val="394143" w:themeColor="text1" w:themeShade="BF"/>
          <w:szCs w:val="22"/>
        </w:rPr>
      </w:pPr>
      <w:r w:rsidRPr="00BC7DF8">
        <w:rPr>
          <w:color w:val="394143" w:themeColor="text1" w:themeShade="BF"/>
          <w:szCs w:val="22"/>
        </w:rPr>
        <w:t>More information about how NRAP uses patient data, including ‘how to say no’ to being included, can be found at the following audit workstream links:</w:t>
      </w:r>
    </w:p>
    <w:p w14:paraId="06A1CD9D" w14:textId="77777777" w:rsidR="00A33D22" w:rsidRPr="00662BDB" w:rsidRDefault="00A33D22" w:rsidP="00BC7DF8">
      <w:pPr>
        <w:spacing w:line="276" w:lineRule="auto"/>
        <w:rPr>
          <w:color w:val="394143" w:themeColor="text1" w:themeShade="BF"/>
          <w:sz w:val="20"/>
          <w:szCs w:val="20"/>
        </w:rPr>
      </w:pPr>
    </w:p>
    <w:p w14:paraId="0859B04B" w14:textId="77777777" w:rsidR="00A33D22" w:rsidRPr="00BC7DF8" w:rsidRDefault="00A33D22" w:rsidP="00BC7DF8">
      <w:pPr>
        <w:spacing w:line="276" w:lineRule="auto"/>
        <w:rPr>
          <w:color w:val="394143" w:themeColor="text1" w:themeShade="BF"/>
          <w:szCs w:val="22"/>
        </w:rPr>
      </w:pPr>
      <w:r w:rsidRPr="00BC7DF8">
        <w:rPr>
          <w:color w:val="394143" w:themeColor="text1" w:themeShade="BF"/>
          <w:szCs w:val="22"/>
        </w:rPr>
        <w:t xml:space="preserve">COPD: </w:t>
      </w:r>
      <w:hyperlink r:id="rId15" w:history="1">
        <w:r w:rsidRPr="00BC7DF8">
          <w:rPr>
            <w:rStyle w:val="Hyperlink"/>
            <w:b/>
            <w:bCs/>
            <w:color w:val="394143" w:themeColor="text1" w:themeShade="BF"/>
            <w:szCs w:val="22"/>
            <w:u w:val="single"/>
          </w:rPr>
          <w:t>www.rcp.ac.uk/projects/outputs/support-service-teams-copd</w:t>
        </w:r>
      </w:hyperlink>
      <w:r w:rsidRPr="00BC7DF8">
        <w:rPr>
          <w:color w:val="394143" w:themeColor="text1" w:themeShade="BF"/>
          <w:szCs w:val="22"/>
        </w:rPr>
        <w:t xml:space="preserve"> </w:t>
      </w:r>
    </w:p>
    <w:p w14:paraId="73CCDFD2" w14:textId="77777777" w:rsidR="00A33D22" w:rsidRPr="00BC7DF8" w:rsidRDefault="00A33D22" w:rsidP="00BC7DF8">
      <w:pPr>
        <w:spacing w:line="276" w:lineRule="auto"/>
        <w:rPr>
          <w:color w:val="394143" w:themeColor="text1" w:themeShade="BF"/>
          <w:szCs w:val="22"/>
        </w:rPr>
      </w:pPr>
      <w:r w:rsidRPr="00BC7DF8">
        <w:rPr>
          <w:color w:val="394143" w:themeColor="text1" w:themeShade="BF"/>
          <w:szCs w:val="22"/>
        </w:rPr>
        <w:t xml:space="preserve">Adult Asthma: </w:t>
      </w:r>
      <w:hyperlink r:id="rId16" w:history="1">
        <w:r w:rsidRPr="00BC7DF8">
          <w:rPr>
            <w:rStyle w:val="Hyperlink"/>
            <w:b/>
            <w:bCs/>
            <w:color w:val="394143" w:themeColor="text1" w:themeShade="BF"/>
            <w:szCs w:val="22"/>
            <w:u w:val="single"/>
          </w:rPr>
          <w:t>www.rcp.ac.uk/projects/outputs/support-service-teams-adult-asthma</w:t>
        </w:r>
      </w:hyperlink>
      <w:r w:rsidRPr="00BC7DF8">
        <w:rPr>
          <w:color w:val="394143" w:themeColor="text1" w:themeShade="BF"/>
          <w:szCs w:val="22"/>
        </w:rPr>
        <w:t xml:space="preserve"> </w:t>
      </w:r>
    </w:p>
    <w:p w14:paraId="15B36C6F" w14:textId="77777777" w:rsidR="00A33D22" w:rsidRDefault="00A33D22" w:rsidP="00BC7DF8">
      <w:pPr>
        <w:spacing w:line="276" w:lineRule="auto"/>
        <w:rPr>
          <w:color w:val="394143" w:themeColor="text1" w:themeShade="BF"/>
          <w:szCs w:val="22"/>
        </w:rPr>
      </w:pPr>
      <w:r w:rsidRPr="00BC7DF8">
        <w:rPr>
          <w:color w:val="394143" w:themeColor="text1" w:themeShade="BF"/>
          <w:szCs w:val="22"/>
        </w:rPr>
        <w:t xml:space="preserve">Children and young people’s asthma: </w:t>
      </w:r>
      <w:hyperlink r:id="rId17" w:history="1">
        <w:r w:rsidRPr="00BC7DF8">
          <w:rPr>
            <w:rStyle w:val="Hyperlink"/>
            <w:b/>
            <w:bCs/>
            <w:color w:val="394143" w:themeColor="text1" w:themeShade="BF"/>
            <w:szCs w:val="22"/>
            <w:u w:val="single"/>
          </w:rPr>
          <w:t>www.rcp.ac.uk/projects/outputs/support-service-teams-children-and-young-people-s-asthma</w:t>
        </w:r>
      </w:hyperlink>
      <w:r w:rsidRPr="00BC7DF8">
        <w:rPr>
          <w:color w:val="394143" w:themeColor="text1" w:themeShade="BF"/>
          <w:szCs w:val="22"/>
        </w:rPr>
        <w:t xml:space="preserve"> </w:t>
      </w:r>
    </w:p>
    <w:p w14:paraId="1430B566" w14:textId="64650539" w:rsidR="00EA1ACE" w:rsidRPr="00BC7DF8" w:rsidRDefault="00EA1ACE" w:rsidP="00BC7DF8">
      <w:pPr>
        <w:spacing w:line="276" w:lineRule="auto"/>
        <w:rPr>
          <w:color w:val="394143" w:themeColor="text1" w:themeShade="BF"/>
          <w:szCs w:val="22"/>
        </w:rPr>
      </w:pPr>
      <w:r>
        <w:rPr>
          <w:color w:val="394143" w:themeColor="text1" w:themeShade="BF"/>
          <w:szCs w:val="22"/>
        </w:rPr>
        <w:t>Pulmonary rehabilitation</w:t>
      </w:r>
      <w:r w:rsidR="00BA236C">
        <w:rPr>
          <w:color w:val="394143" w:themeColor="text1" w:themeShade="BF"/>
          <w:szCs w:val="22"/>
        </w:rPr>
        <w:t xml:space="preserve">: </w:t>
      </w:r>
      <w:r w:rsidR="00BA236C" w:rsidRPr="00490BF4">
        <w:rPr>
          <w:rStyle w:val="Hyperlink"/>
          <w:b/>
          <w:bCs/>
          <w:color w:val="394143" w:themeColor="text1" w:themeShade="BF"/>
          <w:u w:val="single"/>
        </w:rPr>
        <w:t>www.rcp.ac.uk/projects/outputs/support-service-teams-pulmonary-rehabilitation</w:t>
      </w:r>
    </w:p>
    <w:p w14:paraId="1F539C98" w14:textId="77777777" w:rsidR="00A33D22" w:rsidRPr="00662BDB" w:rsidRDefault="00A33D22" w:rsidP="00BC7DF8">
      <w:pPr>
        <w:spacing w:line="276" w:lineRule="auto"/>
        <w:rPr>
          <w:color w:val="394143" w:themeColor="text1" w:themeShade="BF"/>
          <w:sz w:val="20"/>
          <w:szCs w:val="20"/>
        </w:rPr>
      </w:pPr>
    </w:p>
    <w:p w14:paraId="5F9B59CD" w14:textId="22A284EF" w:rsidR="00A33D22" w:rsidRPr="00BC7DF8" w:rsidRDefault="00A33D22" w:rsidP="00BC7DF8">
      <w:pPr>
        <w:spacing w:line="276" w:lineRule="auto"/>
        <w:rPr>
          <w:color w:val="394143" w:themeColor="text1" w:themeShade="BF"/>
          <w:szCs w:val="22"/>
        </w:rPr>
      </w:pPr>
      <w:r w:rsidRPr="00BC7DF8">
        <w:rPr>
          <w:color w:val="394143" w:themeColor="text1" w:themeShade="BF"/>
          <w:szCs w:val="22"/>
        </w:rPr>
        <w:t xml:space="preserve">Patients can change their mind about their choice at any time.  For patients wishing to opt back in, </w:t>
      </w:r>
      <w:proofErr w:type="spellStart"/>
      <w:r w:rsidRPr="00BC7DF8">
        <w:rPr>
          <w:color w:val="394143" w:themeColor="text1" w:themeShade="BF"/>
          <w:szCs w:val="22"/>
        </w:rPr>
        <w:t>ie</w:t>
      </w:r>
      <w:proofErr w:type="spellEnd"/>
      <w:r w:rsidRPr="00BC7DF8">
        <w:rPr>
          <w:color w:val="394143" w:themeColor="text1" w:themeShade="BF"/>
          <w:szCs w:val="22"/>
        </w:rPr>
        <w:t xml:space="preserve"> to have their data included in the audit, it can take up to 21 days for this change to take effect (fair processing period). </w:t>
      </w:r>
    </w:p>
    <w:p w14:paraId="65D0F732" w14:textId="77777777" w:rsidR="00A33D22" w:rsidRPr="00662BDB" w:rsidRDefault="00A33D22" w:rsidP="00BC7DF8">
      <w:pPr>
        <w:spacing w:line="276" w:lineRule="auto"/>
        <w:rPr>
          <w:color w:val="394143" w:themeColor="text1" w:themeShade="BF"/>
          <w:sz w:val="18"/>
          <w:szCs w:val="18"/>
        </w:rPr>
      </w:pPr>
    </w:p>
    <w:p w14:paraId="1CA81E52" w14:textId="77777777" w:rsidR="00A33D22" w:rsidRPr="00BC7DF8" w:rsidRDefault="00A33D22" w:rsidP="00BC7DF8">
      <w:pPr>
        <w:spacing w:line="276" w:lineRule="auto"/>
        <w:rPr>
          <w:color w:val="394143" w:themeColor="text1" w:themeShade="BF"/>
          <w:szCs w:val="22"/>
        </w:rPr>
      </w:pPr>
      <w:r w:rsidRPr="00BC7DF8">
        <w:rPr>
          <w:color w:val="394143" w:themeColor="text1" w:themeShade="BF"/>
          <w:szCs w:val="22"/>
        </w:rPr>
        <w:t xml:space="preserve">To help support services ensure that they are compliant with applying the national data opt-out, we also have available a set of frequently asked questions (NDO FAQs).    </w:t>
      </w:r>
    </w:p>
    <w:p w14:paraId="0E9A966F" w14:textId="77777777" w:rsidR="00E840C5" w:rsidRPr="00662BDB" w:rsidRDefault="00E840C5" w:rsidP="00BC7DF8">
      <w:pPr>
        <w:spacing w:line="276" w:lineRule="auto"/>
        <w:rPr>
          <w:rFonts w:ascii="Calibri" w:hAnsi="Calibri" w:cs="Calibri"/>
          <w:sz w:val="18"/>
          <w:szCs w:val="18"/>
        </w:rPr>
      </w:pPr>
    </w:p>
    <w:p w14:paraId="2BF9866F" w14:textId="4F6591EB" w:rsidR="005605BA" w:rsidRDefault="00893A7B" w:rsidP="00662BDB">
      <w:pPr>
        <w:rPr>
          <w:rFonts w:ascii="Calibri" w:hAnsi="Calibri" w:cs="Calibri"/>
          <w:szCs w:val="22"/>
        </w:rPr>
      </w:pPr>
      <w:r>
        <w:rPr>
          <w:rFonts w:ascii="Calibri" w:hAnsi="Calibri" w:cs="Calibri"/>
          <w:szCs w:val="22"/>
        </w:rPr>
        <w:object w:dxaOrig="1540" w:dyaOrig="997" w14:anchorId="66714A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8" o:title=""/>
          </v:shape>
          <o:OLEObject Type="Embed" ProgID="AcroExch.Document.DC" ShapeID="_x0000_i1025" DrawAspect="Icon" ObjectID="_1773033224" r:id="rId19"/>
        </w:object>
      </w:r>
    </w:p>
    <w:p w14:paraId="0C06D615" w14:textId="77777777" w:rsidR="005605BA" w:rsidRPr="00662BDB" w:rsidRDefault="005605BA" w:rsidP="00BC7DF8">
      <w:pPr>
        <w:spacing w:line="276" w:lineRule="auto"/>
        <w:rPr>
          <w:rFonts w:ascii="Calibri" w:hAnsi="Calibri" w:cs="Calibri"/>
          <w:sz w:val="18"/>
          <w:szCs w:val="18"/>
        </w:rPr>
      </w:pPr>
    </w:p>
    <w:p w14:paraId="78922617" w14:textId="3C9AA17D" w:rsidR="00F63A7E" w:rsidRPr="00662BDB" w:rsidRDefault="00F63A7E" w:rsidP="00662BDB">
      <w:pPr>
        <w:spacing w:after="160" w:line="276" w:lineRule="auto"/>
        <w:rPr>
          <w:rFonts w:ascii="Calibri" w:eastAsia="Calibri" w:hAnsi="Calibri"/>
          <w:color w:val="41535C"/>
          <w:szCs w:val="22"/>
        </w:rPr>
      </w:pPr>
      <w:r w:rsidRPr="00A33D22">
        <w:rPr>
          <w:rFonts w:ascii="Calibri" w:eastAsia="Calibri" w:hAnsi="Calibri"/>
          <w:color w:val="41535C"/>
          <w:szCs w:val="22"/>
        </w:rPr>
        <w:t xml:space="preserve">Updated: </w:t>
      </w:r>
      <w:r w:rsidR="00BA236C">
        <w:rPr>
          <w:rFonts w:ascii="Calibri" w:eastAsia="Calibri" w:hAnsi="Calibri"/>
          <w:color w:val="41535C"/>
          <w:szCs w:val="22"/>
        </w:rPr>
        <w:t>March 2024</w:t>
      </w:r>
    </w:p>
    <w:sectPr w:rsidR="00F63A7E" w:rsidRPr="00662BDB" w:rsidSect="0045054D">
      <w:headerReference w:type="default" r:id="rId20"/>
      <w:footerReference w:type="default" r:id="rId21"/>
      <w:headerReference w:type="first" r:id="rId22"/>
      <w:footerReference w:type="first" r:id="rId23"/>
      <w:pgSz w:w="11904" w:h="16834"/>
      <w:pgMar w:top="3119" w:right="845" w:bottom="794" w:left="907" w:header="567" w:footer="56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25CAD" w14:textId="77777777" w:rsidR="0045054D" w:rsidRDefault="0045054D" w:rsidP="00FF778F">
      <w:r>
        <w:separator/>
      </w:r>
    </w:p>
  </w:endnote>
  <w:endnote w:type="continuationSeparator" w:id="0">
    <w:p w14:paraId="3A44C69B" w14:textId="77777777" w:rsidR="0045054D" w:rsidRDefault="0045054D" w:rsidP="00FF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C621A" w14:textId="3A0B6409" w:rsidR="00F63A7E" w:rsidRPr="00F63A7E" w:rsidRDefault="00F63A7E" w:rsidP="00F63A7E">
    <w:pPr>
      <w:pStyle w:val="Footer"/>
      <w:rPr>
        <w:color w:val="1B2840"/>
        <w:sz w:val="20"/>
        <w:szCs w:val="20"/>
      </w:rPr>
    </w:pPr>
    <w:r w:rsidRPr="00F63A7E">
      <w:rPr>
        <w:color w:val="1B2840"/>
        <w:sz w:val="20"/>
        <w:szCs w:val="20"/>
      </w:rPr>
      <w:t>National Respiratory Audit Programme (NRAP)</w:t>
    </w:r>
  </w:p>
  <w:p w14:paraId="24FC45E1" w14:textId="77777777" w:rsidR="00F63A7E" w:rsidRPr="00F63A7E" w:rsidRDefault="00964A47" w:rsidP="00F63A7E">
    <w:pPr>
      <w:pStyle w:val="Footer"/>
      <w:rPr>
        <w:color w:val="41535C"/>
        <w:sz w:val="20"/>
        <w:szCs w:val="20"/>
      </w:rPr>
    </w:pPr>
    <w:hyperlink r:id="rId1" w:history="1">
      <w:r w:rsidR="00F63A7E" w:rsidRPr="00F63A7E">
        <w:rPr>
          <w:rStyle w:val="Hyperlink"/>
          <w:color w:val="1B2840"/>
          <w:sz w:val="20"/>
          <w:szCs w:val="20"/>
        </w:rPr>
        <w:t>nrap@rcp.ac.uk</w:t>
      </w:r>
    </w:hyperlink>
    <w:r w:rsidR="00F63A7E" w:rsidRPr="00F63A7E">
      <w:rPr>
        <w:color w:val="41535C"/>
        <w:sz w:val="20"/>
        <w:szCs w:val="20"/>
      </w:rPr>
      <w:t xml:space="preserve"> </w:t>
    </w:r>
    <w:r w:rsidR="00F63A7E" w:rsidRPr="00F63A7E">
      <w:rPr>
        <w:rFonts w:ascii="Calibri" w:eastAsia="Calibri" w:hAnsi="Calibri"/>
        <w:sz w:val="20"/>
        <w:szCs w:val="20"/>
      </w:rPr>
      <w:t xml:space="preserve">| </w:t>
    </w:r>
    <w:r w:rsidR="00F63A7E" w:rsidRPr="00F63A7E">
      <w:rPr>
        <w:rFonts w:ascii="Calibri" w:eastAsia="Calibri" w:hAnsi="Calibri"/>
        <w:color w:val="44555F"/>
        <w:sz w:val="20"/>
        <w:szCs w:val="20"/>
      </w:rPr>
      <w:t>020 3075 1526</w:t>
    </w:r>
  </w:p>
  <w:p w14:paraId="34583D66" w14:textId="608A48C6" w:rsidR="00F63A7E" w:rsidRPr="00F63A7E" w:rsidRDefault="00964A47">
    <w:pPr>
      <w:pStyle w:val="Footer"/>
      <w:rPr>
        <w:color w:val="1B2840"/>
        <w:sz w:val="20"/>
        <w:szCs w:val="20"/>
      </w:rPr>
    </w:pPr>
    <w:hyperlink r:id="rId2" w:history="1">
      <w:r w:rsidR="00F63A7E" w:rsidRPr="00F63A7E">
        <w:rPr>
          <w:rStyle w:val="Hyperlink"/>
          <w:sz w:val="20"/>
          <w:szCs w:val="20"/>
        </w:rPr>
        <w:t>www.rcp.ac.uk/nrap</w:t>
      </w:r>
    </w:hyperlink>
  </w:p>
  <w:p w14:paraId="6079FC3E" w14:textId="77777777" w:rsidR="00F63A7E" w:rsidRDefault="00F63A7E">
    <w:pPr>
      <w:pStyle w:val="Footer"/>
    </w:pPr>
  </w:p>
  <w:sdt>
    <w:sdtPr>
      <w:id w:val="2073611847"/>
      <w:docPartObj>
        <w:docPartGallery w:val="Page Numbers (Bottom of Page)"/>
        <w:docPartUnique/>
      </w:docPartObj>
    </w:sdtPr>
    <w:sdtEndPr/>
    <w:sdtContent>
      <w:sdt>
        <w:sdtPr>
          <w:id w:val="-1705238520"/>
          <w:docPartObj>
            <w:docPartGallery w:val="Page Numbers (Top of Page)"/>
            <w:docPartUnique/>
          </w:docPartObj>
        </w:sdtPr>
        <w:sdtEndPr/>
        <w:sdtContent>
          <w:p w14:paraId="32714665" w14:textId="780D613C" w:rsidR="00F63A7E" w:rsidRDefault="00F63A7E">
            <w:pPr>
              <w:pStyle w:val="Footer"/>
            </w:pPr>
            <w:r w:rsidRPr="00F63A7E">
              <w:rPr>
                <w:sz w:val="20"/>
                <w:szCs w:val="20"/>
              </w:rPr>
              <w:t xml:space="preserve">Page </w:t>
            </w:r>
            <w:r w:rsidRPr="00F63A7E">
              <w:rPr>
                <w:b/>
                <w:bCs/>
                <w:sz w:val="20"/>
                <w:szCs w:val="20"/>
              </w:rPr>
              <w:fldChar w:fldCharType="begin"/>
            </w:r>
            <w:r w:rsidRPr="00F63A7E">
              <w:rPr>
                <w:b/>
                <w:bCs/>
                <w:sz w:val="20"/>
                <w:szCs w:val="20"/>
              </w:rPr>
              <w:instrText>PAGE</w:instrText>
            </w:r>
            <w:r w:rsidRPr="00F63A7E">
              <w:rPr>
                <w:b/>
                <w:bCs/>
                <w:sz w:val="20"/>
                <w:szCs w:val="20"/>
              </w:rPr>
              <w:fldChar w:fldCharType="separate"/>
            </w:r>
            <w:r w:rsidRPr="00F63A7E">
              <w:rPr>
                <w:b/>
                <w:bCs/>
                <w:sz w:val="20"/>
                <w:szCs w:val="20"/>
              </w:rPr>
              <w:t>2</w:t>
            </w:r>
            <w:r w:rsidRPr="00F63A7E">
              <w:rPr>
                <w:b/>
                <w:bCs/>
                <w:sz w:val="20"/>
                <w:szCs w:val="20"/>
              </w:rPr>
              <w:fldChar w:fldCharType="end"/>
            </w:r>
            <w:r w:rsidRPr="00F63A7E">
              <w:rPr>
                <w:sz w:val="20"/>
                <w:szCs w:val="20"/>
              </w:rPr>
              <w:t xml:space="preserve"> of </w:t>
            </w:r>
            <w:r w:rsidRPr="00F63A7E">
              <w:rPr>
                <w:b/>
                <w:bCs/>
                <w:sz w:val="20"/>
                <w:szCs w:val="20"/>
              </w:rPr>
              <w:fldChar w:fldCharType="begin"/>
            </w:r>
            <w:r w:rsidRPr="00F63A7E">
              <w:rPr>
                <w:b/>
                <w:bCs/>
                <w:sz w:val="20"/>
                <w:szCs w:val="20"/>
              </w:rPr>
              <w:instrText>NUMPAGES</w:instrText>
            </w:r>
            <w:r w:rsidRPr="00F63A7E">
              <w:rPr>
                <w:b/>
                <w:bCs/>
                <w:sz w:val="20"/>
                <w:szCs w:val="20"/>
              </w:rPr>
              <w:fldChar w:fldCharType="separate"/>
            </w:r>
            <w:r w:rsidRPr="00F63A7E">
              <w:rPr>
                <w:b/>
                <w:bCs/>
                <w:sz w:val="20"/>
                <w:szCs w:val="20"/>
              </w:rPr>
              <w:t>2</w:t>
            </w:r>
            <w:r w:rsidRPr="00F63A7E">
              <w:rPr>
                <w:b/>
                <w:bCs/>
                <w:sz w:val="20"/>
                <w:szCs w:val="20"/>
              </w:rPr>
              <w:fldChar w:fldCharType="end"/>
            </w:r>
          </w:p>
        </w:sdtContent>
      </w:sdt>
    </w:sdtContent>
  </w:sdt>
  <w:p w14:paraId="12200B49" w14:textId="77777777" w:rsidR="00F63A7E" w:rsidRPr="00B55CE7" w:rsidRDefault="00F63A7E">
    <w:pPr>
      <w:pStyle w:val="Footer"/>
      <w:rPr>
        <w:color w:val="1B2840"/>
        <w:sz w:val="18"/>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20C0F" w14:textId="0F378D0E" w:rsidR="00C579B3" w:rsidRPr="001B40F4" w:rsidRDefault="00C579B3" w:rsidP="00C579B3">
    <w:pPr>
      <w:pStyle w:val="Footer"/>
      <w:ind w:left="-42"/>
      <w:rPr>
        <w:color w:val="4C585A" w:themeColor="text1"/>
      </w:rPr>
    </w:pPr>
    <w:r w:rsidRPr="001B40F4">
      <w:rPr>
        <w:rFonts w:cstheme="minorHAnsi"/>
        <w:color w:val="4C585A" w:themeColor="text1"/>
        <w:sz w:val="14"/>
        <w:szCs w:val="14"/>
      </w:rPr>
      <w:t>Registered charity no 210508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8A35E" w14:textId="77777777" w:rsidR="0045054D" w:rsidRDefault="0045054D" w:rsidP="00FF778F">
      <w:r>
        <w:separator/>
      </w:r>
    </w:p>
  </w:footnote>
  <w:footnote w:type="continuationSeparator" w:id="0">
    <w:p w14:paraId="7164F74E" w14:textId="77777777" w:rsidR="0045054D" w:rsidRDefault="0045054D" w:rsidP="00FF7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BE87" w14:textId="23D1323B" w:rsidR="0028541F" w:rsidRPr="001B40F4" w:rsidRDefault="00E840C5" w:rsidP="0028541F">
    <w:pPr>
      <w:pStyle w:val="Header"/>
      <w:tabs>
        <w:tab w:val="clear" w:pos="4320"/>
        <w:tab w:val="clear" w:pos="8640"/>
        <w:tab w:val="left" w:pos="6804"/>
      </w:tabs>
      <w:spacing w:line="240" w:lineRule="exact"/>
      <w:ind w:left="-1418"/>
      <w:rPr>
        <w:rFonts w:cstheme="minorHAnsi"/>
        <w:color w:val="4C585A" w:themeColor="text1"/>
        <w:sz w:val="18"/>
        <w:szCs w:val="18"/>
      </w:rPr>
    </w:pPr>
    <w:r>
      <w:rPr>
        <w:rFonts w:cstheme="minorHAnsi"/>
        <w:noProof/>
        <w:color w:val="4C585A" w:themeColor="text1"/>
      </w:rPr>
      <w:drawing>
        <wp:anchor distT="0" distB="0" distL="114300" distR="114300" simplePos="0" relativeHeight="251664384" behindDoc="0" locked="0" layoutInCell="1" allowOverlap="1" wp14:anchorId="4CB0AB14" wp14:editId="6E6399DD">
          <wp:simplePos x="0" y="0"/>
          <wp:positionH relativeFrom="column">
            <wp:posOffset>2939080</wp:posOffset>
          </wp:positionH>
          <wp:positionV relativeFrom="page">
            <wp:posOffset>-1069915</wp:posOffset>
          </wp:positionV>
          <wp:extent cx="4726305" cy="3025775"/>
          <wp:effectExtent l="0" t="0" r="0" b="0"/>
          <wp:wrapNone/>
          <wp:docPr id="64" name="Picture 6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pic:nvPicPr>
                <pic:blipFill>
                  <a:blip r:embed="rId1"/>
                  <a:stretch>
                    <a:fillRect/>
                  </a:stretch>
                </pic:blipFill>
                <pic:spPr>
                  <a:xfrm>
                    <a:off x="0" y="0"/>
                    <a:ext cx="4726305" cy="3025775"/>
                  </a:xfrm>
                  <a:prstGeom prst="rect">
                    <a:avLst/>
                  </a:prstGeom>
                </pic:spPr>
              </pic:pic>
            </a:graphicData>
          </a:graphic>
          <wp14:sizeRelH relativeFrom="page">
            <wp14:pctWidth>0</wp14:pctWidth>
          </wp14:sizeRelH>
          <wp14:sizeRelV relativeFrom="page">
            <wp14:pctHeight>0</wp14:pctHeight>
          </wp14:sizeRelV>
        </wp:anchor>
      </w:drawing>
    </w:r>
    <w:r w:rsidR="0028541F">
      <w:rPr>
        <w:rFonts w:cstheme="minorHAnsi"/>
        <w:noProof/>
        <w:color w:val="4C585A" w:themeColor="text1"/>
        <w:sz w:val="18"/>
        <w:szCs w:val="18"/>
      </w:rPr>
      <w:t xml:space="preserve"> </w:t>
    </w:r>
    <w:r w:rsidR="0028541F">
      <w:rPr>
        <w:rFonts w:cstheme="minorHAnsi"/>
        <w:noProof/>
        <w:color w:val="4C585A" w:themeColor="text1"/>
        <w:sz w:val="18"/>
        <w:szCs w:val="18"/>
      </w:rPr>
      <mc:AlternateContent>
        <mc:Choice Requires="wps">
          <w:drawing>
            <wp:anchor distT="0" distB="0" distL="114300" distR="114300" simplePos="0" relativeHeight="251662336" behindDoc="0" locked="0" layoutInCell="1" allowOverlap="1" wp14:anchorId="062B9C65" wp14:editId="521B87DC">
              <wp:simplePos x="0" y="0"/>
              <wp:positionH relativeFrom="column">
                <wp:posOffset>-916940</wp:posOffset>
              </wp:positionH>
              <wp:positionV relativeFrom="paragraph">
                <wp:posOffset>-417195</wp:posOffset>
              </wp:positionV>
              <wp:extent cx="7534275" cy="247650"/>
              <wp:effectExtent l="0" t="0" r="0" b="6350"/>
              <wp:wrapNone/>
              <wp:docPr id="3" name="Rectangle 3"/>
              <wp:cNvGraphicFramePr/>
              <a:graphic xmlns:a="http://schemas.openxmlformats.org/drawingml/2006/main">
                <a:graphicData uri="http://schemas.microsoft.com/office/word/2010/wordprocessingShape">
                  <wps:wsp>
                    <wps:cNvSpPr/>
                    <wps:spPr>
                      <a:xfrm>
                        <a:off x="0" y="0"/>
                        <a:ext cx="7534275" cy="247650"/>
                      </a:xfrm>
                      <a:prstGeom prst="rect">
                        <a:avLst/>
                      </a:prstGeom>
                      <a:gradFill flip="none" rotWithShape="1">
                        <a:gsLst>
                          <a:gs pos="0">
                            <a:schemeClr val="accent6"/>
                          </a:gs>
                          <a:gs pos="24000">
                            <a:schemeClr val="accent5"/>
                          </a:gs>
                          <a:gs pos="59000">
                            <a:schemeClr val="accent4"/>
                          </a:gs>
                          <a:gs pos="99000">
                            <a:schemeClr val="accent2"/>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28B0EC" id="Rectangle 3" o:spid="_x0000_s1026" style="position:absolute;margin-left:-72.2pt;margin-top:-32.85pt;width:593.25pt;height:1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" fillcolor="#fecc52 [3209]" stroked="f" strokeweight="2pt">
              <v:fill color2="#7381e5 [3205]" rotate="t" angle="90" colors="0 #fecc52;15729f #fe9761;38666f #33888c;64881f #7381e5" focus="100%" type="gradient"/>
            </v:rect>
          </w:pict>
        </mc:Fallback>
      </mc:AlternateContent>
    </w:r>
    <w:r w:rsidR="0028541F" w:rsidRPr="001B40F4">
      <w:rPr>
        <w:rFonts w:cstheme="minorHAnsi"/>
        <w:color w:val="4C585A" w:themeColor="text1"/>
        <w:sz w:val="18"/>
        <w:szCs w:val="18"/>
      </w:rPr>
      <w:tab/>
    </w:r>
  </w:p>
  <w:p w14:paraId="45DABE40" w14:textId="2B80C552" w:rsidR="0028541F" w:rsidRDefault="00E840C5">
    <w:pPr>
      <w:pStyle w:val="Header"/>
    </w:pPr>
    <w:r>
      <w:rPr>
        <w:rFonts w:cstheme="minorHAnsi"/>
        <w:noProof/>
        <w:color w:val="4C585A" w:themeColor="text1"/>
        <w:sz w:val="18"/>
        <w:szCs w:val="18"/>
      </w:rPr>
      <w:drawing>
        <wp:anchor distT="0" distB="0" distL="114300" distR="114300" simplePos="0" relativeHeight="251663360" behindDoc="1" locked="0" layoutInCell="1" allowOverlap="1" wp14:anchorId="56E210C4" wp14:editId="5328F544">
          <wp:simplePos x="0" y="0"/>
          <wp:positionH relativeFrom="column">
            <wp:posOffset>99264</wp:posOffset>
          </wp:positionH>
          <wp:positionV relativeFrom="paragraph">
            <wp:posOffset>188200</wp:posOffset>
          </wp:positionV>
          <wp:extent cx="4123055" cy="551180"/>
          <wp:effectExtent l="0" t="0" r="4445"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stretch>
                    <a:fillRect/>
                  </a:stretch>
                </pic:blipFill>
                <pic:spPr>
                  <a:xfrm>
                    <a:off x="0" y="0"/>
                    <a:ext cx="4123055" cy="5511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79D1F" w14:textId="3BD3F7F2" w:rsidR="004F2561" w:rsidRPr="001B40F4" w:rsidRDefault="00562A5A" w:rsidP="00D23DCE">
    <w:pPr>
      <w:pStyle w:val="Header"/>
      <w:tabs>
        <w:tab w:val="clear" w:pos="4320"/>
        <w:tab w:val="clear" w:pos="8640"/>
        <w:tab w:val="left" w:pos="6804"/>
      </w:tabs>
      <w:spacing w:line="240" w:lineRule="exact"/>
      <w:ind w:left="-1418"/>
      <w:rPr>
        <w:rFonts w:cstheme="minorHAnsi"/>
        <w:color w:val="4C585A" w:themeColor="text1"/>
        <w:sz w:val="18"/>
        <w:szCs w:val="18"/>
      </w:rPr>
    </w:pPr>
    <w:r>
      <w:rPr>
        <w:rFonts w:cstheme="minorHAnsi"/>
        <w:noProof/>
        <w:color w:val="4C585A" w:themeColor="text1"/>
        <w:sz w:val="18"/>
        <w:szCs w:val="18"/>
      </w:rPr>
      <w:drawing>
        <wp:anchor distT="0" distB="0" distL="114300" distR="114300" simplePos="0" relativeHeight="251658240" behindDoc="1" locked="0" layoutInCell="1" allowOverlap="1" wp14:anchorId="5DA12681" wp14:editId="597715A1">
          <wp:simplePos x="0" y="0"/>
          <wp:positionH relativeFrom="column">
            <wp:posOffset>-618490</wp:posOffset>
          </wp:positionH>
          <wp:positionV relativeFrom="paragraph">
            <wp:posOffset>152920</wp:posOffset>
          </wp:positionV>
          <wp:extent cx="4123112" cy="551180"/>
          <wp:effectExtent l="0" t="0" r="4445"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4123112" cy="551180"/>
                  </a:xfrm>
                  <a:prstGeom prst="rect">
                    <a:avLst/>
                  </a:prstGeom>
                </pic:spPr>
              </pic:pic>
            </a:graphicData>
          </a:graphic>
          <wp14:sizeRelH relativeFrom="page">
            <wp14:pctWidth>0</wp14:pctWidth>
          </wp14:sizeRelH>
          <wp14:sizeRelV relativeFrom="page">
            <wp14:pctHeight>0</wp14:pctHeight>
          </wp14:sizeRelV>
        </wp:anchor>
      </w:drawing>
    </w:r>
    <w:r w:rsidR="008814CB">
      <w:rPr>
        <w:rFonts w:cstheme="minorHAnsi"/>
        <w:noProof/>
        <w:color w:val="4C585A" w:themeColor="text1"/>
      </w:rPr>
      <w:drawing>
        <wp:anchor distT="0" distB="0" distL="114300" distR="114300" simplePos="0" relativeHeight="251660288" behindDoc="0" locked="0" layoutInCell="1" allowOverlap="1" wp14:anchorId="2277687A" wp14:editId="6E224771">
          <wp:simplePos x="0" y="0"/>
          <wp:positionH relativeFrom="column">
            <wp:posOffset>2422352</wp:posOffset>
          </wp:positionH>
          <wp:positionV relativeFrom="page">
            <wp:posOffset>-1130300</wp:posOffset>
          </wp:positionV>
          <wp:extent cx="4726305" cy="3025775"/>
          <wp:effectExtent l="0" t="0" r="0" b="0"/>
          <wp:wrapNone/>
          <wp:docPr id="67" name="Picture 6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pic:nvPicPr>
                <pic:blipFill>
                  <a:blip r:embed="rId2"/>
                  <a:stretch>
                    <a:fillRect/>
                  </a:stretch>
                </pic:blipFill>
                <pic:spPr>
                  <a:xfrm>
                    <a:off x="0" y="0"/>
                    <a:ext cx="4726305" cy="3025775"/>
                  </a:xfrm>
                  <a:prstGeom prst="rect">
                    <a:avLst/>
                  </a:prstGeom>
                </pic:spPr>
              </pic:pic>
            </a:graphicData>
          </a:graphic>
          <wp14:sizeRelH relativeFrom="page">
            <wp14:pctWidth>0</wp14:pctWidth>
          </wp14:sizeRelH>
          <wp14:sizeRelV relativeFrom="page">
            <wp14:pctHeight>0</wp14:pctHeight>
          </wp14:sizeRelV>
        </wp:anchor>
      </w:drawing>
    </w:r>
    <w:r w:rsidR="008814CB">
      <w:rPr>
        <w:rFonts w:cstheme="minorHAnsi"/>
        <w:noProof/>
        <w:color w:val="4C585A" w:themeColor="text1"/>
        <w:sz w:val="18"/>
        <w:szCs w:val="18"/>
      </w:rPr>
      <w:t xml:space="preserve"> </w:t>
    </w:r>
    <w:r w:rsidR="008814CB">
      <w:rPr>
        <w:rFonts w:cstheme="minorHAnsi"/>
        <w:noProof/>
        <w:color w:val="4C585A" w:themeColor="text1"/>
        <w:sz w:val="18"/>
        <w:szCs w:val="18"/>
      </w:rPr>
      <mc:AlternateContent>
        <mc:Choice Requires="wps">
          <w:drawing>
            <wp:anchor distT="0" distB="0" distL="114300" distR="114300" simplePos="0" relativeHeight="251657215" behindDoc="0" locked="0" layoutInCell="1" allowOverlap="1" wp14:anchorId="37FF6D3E" wp14:editId="241DC794">
              <wp:simplePos x="0" y="0"/>
              <wp:positionH relativeFrom="column">
                <wp:posOffset>-916940</wp:posOffset>
              </wp:positionH>
              <wp:positionV relativeFrom="paragraph">
                <wp:posOffset>-417195</wp:posOffset>
              </wp:positionV>
              <wp:extent cx="7534275" cy="247650"/>
              <wp:effectExtent l="0" t="0" r="0" b="6350"/>
              <wp:wrapNone/>
              <wp:docPr id="4" name="Rectangle 4"/>
              <wp:cNvGraphicFramePr/>
              <a:graphic xmlns:a="http://schemas.openxmlformats.org/drawingml/2006/main">
                <a:graphicData uri="http://schemas.microsoft.com/office/word/2010/wordprocessingShape">
                  <wps:wsp>
                    <wps:cNvSpPr/>
                    <wps:spPr>
                      <a:xfrm>
                        <a:off x="0" y="0"/>
                        <a:ext cx="7534275" cy="247650"/>
                      </a:xfrm>
                      <a:prstGeom prst="rect">
                        <a:avLst/>
                      </a:prstGeom>
                      <a:gradFill flip="none" rotWithShape="1">
                        <a:gsLst>
                          <a:gs pos="0">
                            <a:schemeClr val="accent6"/>
                          </a:gs>
                          <a:gs pos="24000">
                            <a:schemeClr val="accent5"/>
                          </a:gs>
                          <a:gs pos="59000">
                            <a:schemeClr val="accent4"/>
                          </a:gs>
                          <a:gs pos="99000">
                            <a:schemeClr val="accent2"/>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C10CFA" id="Rectangle 4" o:spid="_x0000_s1026" style="position:absolute;margin-left:-72.2pt;margin-top:-32.85pt;width:593.25pt;height:19.5pt;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" fillcolor="#fecc52 [3209]" stroked="f" strokeweight="2pt">
              <v:fill color2="#7381e5 [3205]" rotate="t" angle="90" colors="0 #fecc52;15729f #fe9761;38666f #33888c;64881f #7381e5" focus="100%" type="gradient"/>
            </v:rect>
          </w:pict>
        </mc:Fallback>
      </mc:AlternateContent>
    </w:r>
    <w:r w:rsidR="004F2561" w:rsidRPr="001B40F4">
      <w:rPr>
        <w:rFonts w:cstheme="minorHAnsi"/>
        <w:color w:val="4C585A" w:themeColor="text1"/>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D33"/>
    <w:multiLevelType w:val="hybridMultilevel"/>
    <w:tmpl w:val="BEF6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6E27D1"/>
    <w:multiLevelType w:val="hybridMultilevel"/>
    <w:tmpl w:val="5076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11174A"/>
    <w:multiLevelType w:val="hybridMultilevel"/>
    <w:tmpl w:val="579A35E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4BC1DE3"/>
    <w:multiLevelType w:val="hybridMultilevel"/>
    <w:tmpl w:val="8F98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F1353"/>
    <w:multiLevelType w:val="hybridMultilevel"/>
    <w:tmpl w:val="0AEA34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B05E3B"/>
    <w:multiLevelType w:val="hybridMultilevel"/>
    <w:tmpl w:val="92AEA3D0"/>
    <w:lvl w:ilvl="0" w:tplc="C604457A">
      <w:start w:val="1"/>
      <w:numFmt w:val="bullet"/>
      <w:lvlText w:val="&gt;"/>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F0345"/>
    <w:multiLevelType w:val="hybridMultilevel"/>
    <w:tmpl w:val="3FA2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B248D8"/>
    <w:multiLevelType w:val="hybridMultilevel"/>
    <w:tmpl w:val="21ECC8AE"/>
    <w:lvl w:ilvl="0" w:tplc="ECE4801E">
      <w:start w:val="4"/>
      <w:numFmt w:val="bullet"/>
      <w:lvlText w:val="-"/>
      <w:lvlJc w:val="left"/>
      <w:pPr>
        <w:ind w:left="360" w:hanging="360"/>
      </w:pPr>
      <w:rPr>
        <w:rFonts w:ascii="Calibri" w:eastAsiaTheme="minorEastAsia" w:hAnsi="Calibri"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8FE7EC9"/>
    <w:multiLevelType w:val="hybridMultilevel"/>
    <w:tmpl w:val="867A6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9A3BC7"/>
    <w:multiLevelType w:val="hybridMultilevel"/>
    <w:tmpl w:val="ED7C704E"/>
    <w:lvl w:ilvl="0" w:tplc="E44CD424">
      <w:numFmt w:val="bullet"/>
      <w:lvlText w:val="•"/>
      <w:lvlJc w:val="left"/>
      <w:pPr>
        <w:ind w:left="1110" w:hanging="75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6939F5"/>
    <w:multiLevelType w:val="hybridMultilevel"/>
    <w:tmpl w:val="5E46F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D85B54"/>
    <w:multiLevelType w:val="hybridMultilevel"/>
    <w:tmpl w:val="248C764C"/>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A1C5CF5"/>
    <w:multiLevelType w:val="hybridMultilevel"/>
    <w:tmpl w:val="F5D0B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B21D13"/>
    <w:multiLevelType w:val="hybridMultilevel"/>
    <w:tmpl w:val="42762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8139435">
    <w:abstractNumId w:val="5"/>
  </w:num>
  <w:num w:numId="2" w16cid:durableId="429132227">
    <w:abstractNumId w:val="9"/>
  </w:num>
  <w:num w:numId="3" w16cid:durableId="720321555">
    <w:abstractNumId w:val="4"/>
  </w:num>
  <w:num w:numId="4" w16cid:durableId="1593853994">
    <w:abstractNumId w:val="7"/>
  </w:num>
  <w:num w:numId="5" w16cid:durableId="1210067149">
    <w:abstractNumId w:val="2"/>
  </w:num>
  <w:num w:numId="6" w16cid:durableId="2005739518">
    <w:abstractNumId w:val="12"/>
  </w:num>
  <w:num w:numId="7" w16cid:durableId="2030331262">
    <w:abstractNumId w:val="11"/>
  </w:num>
  <w:num w:numId="8" w16cid:durableId="1675718532">
    <w:abstractNumId w:val="8"/>
  </w:num>
  <w:num w:numId="9" w16cid:durableId="1508326497">
    <w:abstractNumId w:val="3"/>
  </w:num>
  <w:num w:numId="10" w16cid:durableId="680814516">
    <w:abstractNumId w:val="1"/>
  </w:num>
  <w:num w:numId="11" w16cid:durableId="33969117">
    <w:abstractNumId w:val="13"/>
  </w:num>
  <w:num w:numId="12" w16cid:durableId="97338173">
    <w:abstractNumId w:val="6"/>
  </w:num>
  <w:num w:numId="13" w16cid:durableId="1550338904">
    <w:abstractNumId w:val="0"/>
  </w:num>
  <w:num w:numId="14" w16cid:durableId="6224691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E59"/>
    <w:rsid w:val="0000421C"/>
    <w:rsid w:val="00032639"/>
    <w:rsid w:val="00096CF9"/>
    <w:rsid w:val="000C7DEF"/>
    <w:rsid w:val="00103BC8"/>
    <w:rsid w:val="001062A4"/>
    <w:rsid w:val="0013553B"/>
    <w:rsid w:val="00166C6F"/>
    <w:rsid w:val="00176107"/>
    <w:rsid w:val="001B268D"/>
    <w:rsid w:val="001B40F4"/>
    <w:rsid w:val="001C20FB"/>
    <w:rsid w:val="001F3621"/>
    <w:rsid w:val="001F741A"/>
    <w:rsid w:val="0021283B"/>
    <w:rsid w:val="00285144"/>
    <w:rsid w:val="0028541F"/>
    <w:rsid w:val="002B4477"/>
    <w:rsid w:val="002B733F"/>
    <w:rsid w:val="002D1FF6"/>
    <w:rsid w:val="002E25D9"/>
    <w:rsid w:val="002E2B3E"/>
    <w:rsid w:val="002E3D2D"/>
    <w:rsid w:val="00301ACA"/>
    <w:rsid w:val="003229FD"/>
    <w:rsid w:val="00352AF6"/>
    <w:rsid w:val="003741E3"/>
    <w:rsid w:val="003A3575"/>
    <w:rsid w:val="003F4F75"/>
    <w:rsid w:val="00421CB4"/>
    <w:rsid w:val="00450547"/>
    <w:rsid w:val="0045054D"/>
    <w:rsid w:val="00451528"/>
    <w:rsid w:val="00490BF4"/>
    <w:rsid w:val="004B4DA3"/>
    <w:rsid w:val="004F0E25"/>
    <w:rsid w:val="004F2561"/>
    <w:rsid w:val="005361D8"/>
    <w:rsid w:val="005605BA"/>
    <w:rsid w:val="00561762"/>
    <w:rsid w:val="00562A5A"/>
    <w:rsid w:val="005B5310"/>
    <w:rsid w:val="005F446C"/>
    <w:rsid w:val="00615F8A"/>
    <w:rsid w:val="0061748E"/>
    <w:rsid w:val="00627317"/>
    <w:rsid w:val="00662BDB"/>
    <w:rsid w:val="006B2453"/>
    <w:rsid w:val="006B27E2"/>
    <w:rsid w:val="006E399F"/>
    <w:rsid w:val="0071447A"/>
    <w:rsid w:val="00747BF1"/>
    <w:rsid w:val="00767BB3"/>
    <w:rsid w:val="0079548B"/>
    <w:rsid w:val="007C58DB"/>
    <w:rsid w:val="007D0660"/>
    <w:rsid w:val="007D7900"/>
    <w:rsid w:val="00801754"/>
    <w:rsid w:val="00822522"/>
    <w:rsid w:val="008310F0"/>
    <w:rsid w:val="008718DC"/>
    <w:rsid w:val="008814CB"/>
    <w:rsid w:val="0088200F"/>
    <w:rsid w:val="00893A7B"/>
    <w:rsid w:val="00913F31"/>
    <w:rsid w:val="00942E14"/>
    <w:rsid w:val="00946EB7"/>
    <w:rsid w:val="0095497C"/>
    <w:rsid w:val="00964A47"/>
    <w:rsid w:val="00984745"/>
    <w:rsid w:val="009C0870"/>
    <w:rsid w:val="009C19CA"/>
    <w:rsid w:val="009F2BEB"/>
    <w:rsid w:val="00A068F4"/>
    <w:rsid w:val="00A16FF2"/>
    <w:rsid w:val="00A33D22"/>
    <w:rsid w:val="00A34D72"/>
    <w:rsid w:val="00AC3346"/>
    <w:rsid w:val="00B55CE7"/>
    <w:rsid w:val="00B77BCB"/>
    <w:rsid w:val="00B77F20"/>
    <w:rsid w:val="00B80E32"/>
    <w:rsid w:val="00BA236C"/>
    <w:rsid w:val="00BC7DF8"/>
    <w:rsid w:val="00BF3E9F"/>
    <w:rsid w:val="00C575E6"/>
    <w:rsid w:val="00C579B3"/>
    <w:rsid w:val="00CA75AD"/>
    <w:rsid w:val="00CF38B7"/>
    <w:rsid w:val="00D23DCE"/>
    <w:rsid w:val="00D270DB"/>
    <w:rsid w:val="00D72EFB"/>
    <w:rsid w:val="00DA07EE"/>
    <w:rsid w:val="00DC283D"/>
    <w:rsid w:val="00DF0856"/>
    <w:rsid w:val="00E06253"/>
    <w:rsid w:val="00E37FF9"/>
    <w:rsid w:val="00E60124"/>
    <w:rsid w:val="00E64E59"/>
    <w:rsid w:val="00E700A1"/>
    <w:rsid w:val="00E83A61"/>
    <w:rsid w:val="00E840C5"/>
    <w:rsid w:val="00E86116"/>
    <w:rsid w:val="00EA1ACE"/>
    <w:rsid w:val="00EA35C9"/>
    <w:rsid w:val="00EB487E"/>
    <w:rsid w:val="00EF6A5B"/>
    <w:rsid w:val="00F63A7E"/>
    <w:rsid w:val="00F85BAE"/>
    <w:rsid w:val="00FA2F0A"/>
    <w:rsid w:val="00FA4719"/>
    <w:rsid w:val="00FA6B2F"/>
    <w:rsid w:val="00FA75A4"/>
    <w:rsid w:val="00FE5A32"/>
    <w:rsid w:val="00FF5CD9"/>
    <w:rsid w:val="00FF778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767A9A10"/>
  <w15:docId w15:val="{D77DD80C-0040-2A4E-AB45-9FE94376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76107"/>
    <w:rPr>
      <w:rFonts w:asciiTheme="minorHAnsi" w:hAnsiTheme="minorHAnsi"/>
      <w:color w:val="0D131F" w:themeColor="text2" w:themeShade="80"/>
      <w:sz w:val="22"/>
      <w:szCs w:val="24"/>
      <w:lang w:eastAsia="en-US"/>
    </w:rPr>
  </w:style>
  <w:style w:type="paragraph" w:styleId="Heading1">
    <w:name w:val="heading 1"/>
    <w:basedOn w:val="Normal"/>
    <w:next w:val="Normal"/>
    <w:link w:val="Heading1Char"/>
    <w:uiPriority w:val="9"/>
    <w:rsid w:val="00176107"/>
    <w:pPr>
      <w:keepNext/>
      <w:keepLines/>
      <w:spacing w:before="240"/>
      <w:outlineLvl w:val="0"/>
    </w:pPr>
    <w:rPr>
      <w:rFonts w:eastAsiaTheme="majorEastAsia" w:cstheme="majorBidi"/>
      <w:b/>
      <w:color w:val="DE3DFE" w:themeColor="accent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D5854"/>
    <w:rPr>
      <w:rFonts w:ascii="Lucida Grande" w:hAnsi="Lucida Grande"/>
      <w:sz w:val="18"/>
      <w:szCs w:val="18"/>
    </w:rPr>
  </w:style>
  <w:style w:type="paragraph" w:styleId="Header">
    <w:name w:val="header"/>
    <w:basedOn w:val="Normal"/>
    <w:rsid w:val="00176107"/>
    <w:pPr>
      <w:tabs>
        <w:tab w:val="center" w:pos="4320"/>
        <w:tab w:val="right" w:pos="8640"/>
      </w:tabs>
    </w:pPr>
  </w:style>
  <w:style w:type="paragraph" w:styleId="Footer">
    <w:name w:val="footer"/>
    <w:basedOn w:val="Normal"/>
    <w:link w:val="FooterChar"/>
    <w:uiPriority w:val="99"/>
    <w:rsid w:val="00DD2689"/>
    <w:pPr>
      <w:tabs>
        <w:tab w:val="center" w:pos="4320"/>
        <w:tab w:val="right" w:pos="8640"/>
      </w:tabs>
    </w:pPr>
  </w:style>
  <w:style w:type="character" w:styleId="Hyperlink">
    <w:name w:val="Hyperlink"/>
    <w:rsid w:val="00176107"/>
    <w:rPr>
      <w:color w:val="0D131F" w:themeColor="text2" w:themeShade="80"/>
      <w:u w:val="none"/>
    </w:rPr>
  </w:style>
  <w:style w:type="table" w:styleId="TableGrid">
    <w:name w:val="Table Grid"/>
    <w:basedOn w:val="TableNormal"/>
    <w:uiPriority w:val="39"/>
    <w:rsid w:val="00DD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76107"/>
    <w:rPr>
      <w:rFonts w:asciiTheme="minorHAnsi" w:eastAsiaTheme="majorEastAsia" w:hAnsiTheme="minorHAnsi" w:cstheme="majorBidi"/>
      <w:b/>
      <w:color w:val="DE3DFE" w:themeColor="accent1"/>
      <w:sz w:val="40"/>
      <w:szCs w:val="32"/>
      <w:lang w:eastAsia="en-US"/>
    </w:rPr>
  </w:style>
  <w:style w:type="paragraph" w:styleId="PlainText">
    <w:name w:val="Plain Text"/>
    <w:basedOn w:val="Normal"/>
    <w:link w:val="PlainTextChar"/>
    <w:uiPriority w:val="99"/>
    <w:semiHidden/>
    <w:unhideWhenUsed/>
    <w:rsid w:val="00FE5A32"/>
    <w:rPr>
      <w:rFonts w:ascii="Calibri" w:eastAsiaTheme="minorHAnsi" w:hAnsi="Calibri" w:cs="Calibri"/>
      <w:color w:val="auto"/>
      <w:szCs w:val="22"/>
    </w:rPr>
  </w:style>
  <w:style w:type="character" w:customStyle="1" w:styleId="PlainTextChar">
    <w:name w:val="Plain Text Char"/>
    <w:basedOn w:val="DefaultParagraphFont"/>
    <w:link w:val="PlainText"/>
    <w:uiPriority w:val="99"/>
    <w:semiHidden/>
    <w:rsid w:val="00FE5A32"/>
    <w:rPr>
      <w:rFonts w:ascii="Calibri" w:eastAsiaTheme="minorHAnsi" w:hAnsi="Calibri" w:cs="Calibri"/>
      <w:sz w:val="22"/>
      <w:szCs w:val="22"/>
      <w:lang w:eastAsia="en-US"/>
    </w:rPr>
  </w:style>
  <w:style w:type="paragraph" w:styleId="Revision">
    <w:name w:val="Revision"/>
    <w:hidden/>
    <w:uiPriority w:val="71"/>
    <w:rsid w:val="00032639"/>
    <w:rPr>
      <w:rFonts w:asciiTheme="minorHAnsi" w:hAnsiTheme="minorHAnsi"/>
      <w:color w:val="0D131F" w:themeColor="text2" w:themeShade="80"/>
      <w:sz w:val="22"/>
      <w:szCs w:val="24"/>
      <w:lang w:eastAsia="en-US"/>
    </w:rPr>
  </w:style>
  <w:style w:type="character" w:customStyle="1" w:styleId="FooterChar">
    <w:name w:val="Footer Char"/>
    <w:basedOn w:val="DefaultParagraphFont"/>
    <w:link w:val="Footer"/>
    <w:uiPriority w:val="99"/>
    <w:rsid w:val="00C579B3"/>
    <w:rPr>
      <w:rFonts w:asciiTheme="minorHAnsi" w:hAnsiTheme="minorHAnsi"/>
      <w:color w:val="0D131F" w:themeColor="text2" w:themeShade="80"/>
      <w:sz w:val="22"/>
      <w:szCs w:val="24"/>
      <w:lang w:eastAsia="en-US"/>
    </w:rPr>
  </w:style>
  <w:style w:type="paragraph" w:styleId="ListParagraph">
    <w:name w:val="List Paragraph"/>
    <w:basedOn w:val="Normal"/>
    <w:uiPriority w:val="34"/>
    <w:qFormat/>
    <w:rsid w:val="00D23DCE"/>
    <w:pPr>
      <w:ind w:left="720"/>
      <w:contextualSpacing/>
    </w:pPr>
    <w:rPr>
      <w:rFonts w:eastAsiaTheme="minorEastAsia" w:cstheme="minorBidi"/>
      <w:color w:val="auto"/>
      <w:sz w:val="24"/>
      <w:lang w:val="en-US"/>
    </w:rPr>
  </w:style>
  <w:style w:type="character" w:styleId="CommentReference">
    <w:name w:val="annotation reference"/>
    <w:basedOn w:val="DefaultParagraphFont"/>
    <w:uiPriority w:val="99"/>
    <w:semiHidden/>
    <w:unhideWhenUsed/>
    <w:rsid w:val="00D23DCE"/>
    <w:rPr>
      <w:sz w:val="16"/>
      <w:szCs w:val="16"/>
    </w:rPr>
  </w:style>
  <w:style w:type="paragraph" w:styleId="CommentText">
    <w:name w:val="annotation text"/>
    <w:basedOn w:val="Normal"/>
    <w:link w:val="CommentTextChar"/>
    <w:uiPriority w:val="99"/>
    <w:unhideWhenUsed/>
    <w:rsid w:val="00D23DCE"/>
    <w:rPr>
      <w:rFonts w:eastAsiaTheme="minorEastAsia" w:cstheme="minorBidi"/>
      <w:color w:val="auto"/>
      <w:sz w:val="20"/>
      <w:szCs w:val="20"/>
      <w:lang w:val="en-US"/>
    </w:rPr>
  </w:style>
  <w:style w:type="character" w:customStyle="1" w:styleId="CommentTextChar">
    <w:name w:val="Comment Text Char"/>
    <w:basedOn w:val="DefaultParagraphFont"/>
    <w:link w:val="CommentText"/>
    <w:uiPriority w:val="99"/>
    <w:rsid w:val="00D23DCE"/>
    <w:rPr>
      <w:rFonts w:asciiTheme="minorHAnsi" w:eastAsiaTheme="minorEastAsia" w:hAnsiTheme="minorHAnsi" w:cstheme="minorBidi"/>
      <w:lang w:val="en-US" w:eastAsia="en-US"/>
    </w:rPr>
  </w:style>
  <w:style w:type="paragraph" w:customStyle="1" w:styleId="TableParagraph">
    <w:name w:val="Table Paragraph"/>
    <w:basedOn w:val="Normal"/>
    <w:uiPriority w:val="1"/>
    <w:qFormat/>
    <w:rsid w:val="00D23DCE"/>
    <w:pPr>
      <w:widowControl w:val="0"/>
    </w:pPr>
    <w:rPr>
      <w:rFonts w:eastAsiaTheme="minorHAnsi" w:cstheme="minorBidi"/>
      <w:color w:val="auto"/>
      <w:szCs w:val="22"/>
      <w:lang w:val="en-US"/>
    </w:rPr>
  </w:style>
  <w:style w:type="paragraph" w:styleId="CommentSubject">
    <w:name w:val="annotation subject"/>
    <w:basedOn w:val="CommentText"/>
    <w:next w:val="CommentText"/>
    <w:link w:val="CommentSubjectChar"/>
    <w:uiPriority w:val="99"/>
    <w:semiHidden/>
    <w:unhideWhenUsed/>
    <w:rsid w:val="00984745"/>
    <w:rPr>
      <w:rFonts w:eastAsia="Times New Roman" w:cs="Times New Roman"/>
      <w:b/>
      <w:bCs/>
      <w:color w:val="0D131F" w:themeColor="text2" w:themeShade="80"/>
      <w:lang w:val="en-GB"/>
    </w:rPr>
  </w:style>
  <w:style w:type="character" w:customStyle="1" w:styleId="CommentSubjectChar">
    <w:name w:val="Comment Subject Char"/>
    <w:basedOn w:val="CommentTextChar"/>
    <w:link w:val="CommentSubject"/>
    <w:uiPriority w:val="99"/>
    <w:semiHidden/>
    <w:rsid w:val="00984745"/>
    <w:rPr>
      <w:rFonts w:asciiTheme="minorHAnsi" w:eastAsiaTheme="minorEastAsia" w:hAnsiTheme="minorHAnsi" w:cstheme="minorBidi"/>
      <w:b/>
      <w:bCs/>
      <w:color w:val="0D131F" w:themeColor="text2" w:themeShade="80"/>
      <w:lang w:val="en-US" w:eastAsia="en-US"/>
    </w:rPr>
  </w:style>
  <w:style w:type="character" w:styleId="UnresolvedMention">
    <w:name w:val="Unresolved Mention"/>
    <w:basedOn w:val="DefaultParagraphFont"/>
    <w:uiPriority w:val="99"/>
    <w:semiHidden/>
    <w:unhideWhenUsed/>
    <w:rsid w:val="00F63A7E"/>
    <w:rPr>
      <w:color w:val="605E5C"/>
      <w:shd w:val="clear" w:color="auto" w:fill="E1DFDD"/>
    </w:rPr>
  </w:style>
  <w:style w:type="paragraph" w:customStyle="1" w:styleId="Default">
    <w:name w:val="Default"/>
    <w:rsid w:val="00A33D22"/>
    <w:pPr>
      <w:autoSpaceDE w:val="0"/>
      <w:autoSpaceDN w:val="0"/>
      <w:adjustRightInd w:val="0"/>
    </w:pPr>
    <w:rPr>
      <w:rFonts w:ascii="Calibri" w:eastAsiaTheme="minorHAnsi" w:hAnsi="Calibri" w:cs="Calibri"/>
      <w:color w:val="000000"/>
      <w:sz w:val="24"/>
      <w:szCs w:val="24"/>
      <w:lang w:eastAsia="en-US"/>
    </w:rPr>
  </w:style>
  <w:style w:type="character" w:styleId="FollowedHyperlink">
    <w:name w:val="FollowedHyperlink"/>
    <w:basedOn w:val="DefaultParagraphFont"/>
    <w:uiPriority w:val="99"/>
    <w:semiHidden/>
    <w:unhideWhenUsed/>
    <w:rsid w:val="00E06253"/>
    <w:rPr>
      <w:color w:val="4C585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09995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ra.nhs.uk/information-about-patients/"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www.nhs.uk/your-nhs-data-matters" TargetMode="External"/><Relationship Id="rId17" Type="http://schemas.openxmlformats.org/officeDocument/2006/relationships/hyperlink" Target="http://www.rcp.ac.uk/projects/outputs/support-service-teams-children-and-young-people-s-asthm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cp.ac.uk/projects/outputs/support-service-teams-adult-asthm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igital.nhs.uk/services/national-data-opt-out"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rcp.ac.uk/projects/outputs/support-service-teams-copd" TargetMode="External"/><Relationship Id="rId23" Type="http://schemas.openxmlformats.org/officeDocument/2006/relationships/footer" Target="footer2.xml"/><Relationship Id="rId10" Type="http://schemas.openxmlformats.org/officeDocument/2006/relationships/hyperlink" Target="https://ico.org.uk/" TargetMode="External"/><Relationship Id="rId19" Type="http://schemas.openxmlformats.org/officeDocument/2006/relationships/oleObject" Target="embeddings/oleObject1.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nderstandingpatientdata.org.uk/what-you-need-know"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rcp.ac.uk/nrap" TargetMode="External"/><Relationship Id="rId1" Type="http://schemas.openxmlformats.org/officeDocument/2006/relationships/hyperlink" Target="mailto:nrap@rcp.ac.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RCP new colours 1">
      <a:dk1>
        <a:srgbClr val="4C585A"/>
      </a:dk1>
      <a:lt1>
        <a:srgbClr val="FFFFFF"/>
      </a:lt1>
      <a:dk2>
        <a:srgbClr val="1B273F"/>
      </a:dk2>
      <a:lt2>
        <a:srgbClr val="0081B9"/>
      </a:lt2>
      <a:accent1>
        <a:srgbClr val="DE3DFE"/>
      </a:accent1>
      <a:accent2>
        <a:srgbClr val="7381E5"/>
      </a:accent2>
      <a:accent3>
        <a:srgbClr val="58D7A1"/>
      </a:accent3>
      <a:accent4>
        <a:srgbClr val="33888C"/>
      </a:accent4>
      <a:accent5>
        <a:srgbClr val="FE9761"/>
      </a:accent5>
      <a:accent6>
        <a:srgbClr val="FECC52"/>
      </a:accent6>
      <a:hlink>
        <a:srgbClr val="4C585A"/>
      </a:hlink>
      <a:folHlink>
        <a:srgbClr val="4C585A"/>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225902-e28a-4f93-8698-7034769f5eb3" xsi:nil="true"/>
    <lcf76f155ced4ddcb4097134ff3c332f xmlns="f1a5f34e-7fe3-4ddf-a408-9f081236fa9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16C8417C0B6D4AB06FED142CFD6E8B" ma:contentTypeVersion="16" ma:contentTypeDescription="Create a new document." ma:contentTypeScope="" ma:versionID="43eb203cc05f837d09433e2347841669">
  <xsd:schema xmlns:xsd="http://www.w3.org/2001/XMLSchema" xmlns:xs="http://www.w3.org/2001/XMLSchema" xmlns:p="http://schemas.microsoft.com/office/2006/metadata/properties" xmlns:ns2="f1a5f34e-7fe3-4ddf-a408-9f081236fa99" xmlns:ns3="a9225902-e28a-4f93-8698-7034769f5eb3" targetNamespace="http://schemas.microsoft.com/office/2006/metadata/properties" ma:root="true" ma:fieldsID="35b10e1bc53dee3d17659eb2bd262213" ns2:_="" ns3:_="">
    <xsd:import namespace="f1a5f34e-7fe3-4ddf-a408-9f081236fa99"/>
    <xsd:import namespace="a9225902-e28a-4f93-8698-7034769f5e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a5f34e-7fe3-4ddf-a408-9f081236f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172af68-8bf1-42eb-b08f-23998ba04ee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225902-e28a-4f93-8698-7034769f5eb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cd56795-fb56-49c2-bebb-9b680712aaca}" ma:internalName="TaxCatchAll" ma:showField="CatchAllData" ma:web="a9225902-e28a-4f93-8698-7034769f5e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2FFC3D-7A04-4F60-93B1-FC76890D6E76}">
  <ds:schemaRefs>
    <ds:schemaRef ds:uri="http://schemas.microsoft.com/office/2006/metadata/properties"/>
    <ds:schemaRef ds:uri="http://schemas.microsoft.com/office/infopath/2007/PartnerControls"/>
    <ds:schemaRef ds:uri="a9225902-e28a-4f93-8698-7034769f5eb3"/>
    <ds:schemaRef ds:uri="f1a5f34e-7fe3-4ddf-a408-9f081236fa99"/>
  </ds:schemaRefs>
</ds:datastoreItem>
</file>

<file path=customXml/itemProps2.xml><?xml version="1.0" encoding="utf-8"?>
<ds:datastoreItem xmlns:ds="http://schemas.openxmlformats.org/officeDocument/2006/customXml" ds:itemID="{8CA1612E-66EA-4D8D-8FEF-84086F24C7F8}">
  <ds:schemaRefs>
    <ds:schemaRef ds:uri="http://schemas.microsoft.com/sharepoint/v3/contenttype/forms"/>
  </ds:schemaRefs>
</ds:datastoreItem>
</file>

<file path=customXml/itemProps3.xml><?xml version="1.0" encoding="utf-8"?>
<ds:datastoreItem xmlns:ds="http://schemas.openxmlformats.org/officeDocument/2006/customXml" ds:itemID="{FAD89092-55A6-44BF-AAD4-69F8AD821B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a5f34e-7fe3-4ddf-a408-9f081236fa99"/>
    <ds:schemaRef ds:uri="a9225902-e28a-4f93-8698-7034769f5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Royal College of Physicians; www.rcplondon.ac.uk</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Royal College of Physicians;www.rcplondon.ac.uk</dc:creator>
  <cp:lastModifiedBy>Eleanor Rochell</cp:lastModifiedBy>
  <cp:revision>2</cp:revision>
  <cp:lastPrinted>2024-03-26T15:01:00Z</cp:lastPrinted>
  <dcterms:created xsi:type="dcterms:W3CDTF">2024-03-27T08:27:00Z</dcterms:created>
  <dcterms:modified xsi:type="dcterms:W3CDTF">2024-03-27T08:27:00Z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bd1b91c7f9f51b60cfd12b550b2bd8e3a6dca0380373ecaa3c5ddc9a402c17a8</vt:lpwstr>
  </property>
  <property fmtid="{D5CDD505-2E9C-101B-9397-08002B2CF9AE}" pid="3" name="ContentTypeId">
    <vt:lpwstr>0x0101002816C8417C0B6D4AB06FED142CFD6E8B</vt:lpwstr>
  </property>
  <property fmtid="{D5CDD505-2E9C-101B-9397-08002B2CF9AE}" pid="4" name="MediaServiceImageTags">
    <vt:lpwstr/>
  </property>
</Properties>
</file>